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CC"/>
  <w:body>
    <w:p w:rsidR="009E42E6" w:rsidRPr="009E42E6" w:rsidRDefault="009E42E6" w:rsidP="009E42E6">
      <w:pPr>
        <w:jc w:val="center"/>
        <w:rPr>
          <w:b/>
          <w:sz w:val="24"/>
        </w:rPr>
      </w:pPr>
      <w:r w:rsidRPr="009E42E6">
        <w:rPr>
          <w:b/>
          <w:noProof/>
          <w:sz w:val="24"/>
          <w:lang w:eastAsia="en-GB"/>
        </w:rPr>
        <w:drawing>
          <wp:inline distT="0" distB="0" distL="0" distR="0">
            <wp:extent cx="1215346" cy="891734"/>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OG logo.png"/>
                    <pic:cNvPicPr/>
                  </pic:nvPicPr>
                  <pic:blipFill>
                    <a:blip r:embed="rId5">
                      <a:extLst>
                        <a:ext uri="{28A0092B-C50C-407E-A947-70E740481C1C}">
                          <a14:useLocalDpi xmlns:a14="http://schemas.microsoft.com/office/drawing/2010/main" val="0"/>
                        </a:ext>
                      </a:extLst>
                    </a:blip>
                    <a:stretch>
                      <a:fillRect/>
                    </a:stretch>
                  </pic:blipFill>
                  <pic:spPr>
                    <a:xfrm rot="10800000" flipV="1">
                      <a:off x="0" y="0"/>
                      <a:ext cx="1315915" cy="965524"/>
                    </a:xfrm>
                    <a:prstGeom prst="rect">
                      <a:avLst/>
                    </a:prstGeom>
                  </pic:spPr>
                </pic:pic>
              </a:graphicData>
            </a:graphic>
          </wp:inline>
        </w:drawing>
      </w:r>
    </w:p>
    <w:p w:rsidR="009E42E6" w:rsidRPr="009E42E6" w:rsidRDefault="009E42E6" w:rsidP="009E42E6">
      <w:pPr>
        <w:jc w:val="center"/>
        <w:rPr>
          <w:b/>
          <w:sz w:val="44"/>
          <w:u w:val="single"/>
        </w:rPr>
      </w:pPr>
      <w:r w:rsidRPr="009E42E6">
        <w:rPr>
          <w:b/>
          <w:sz w:val="44"/>
          <w:u w:val="single"/>
        </w:rPr>
        <w:t>The John of Gaunt School</w:t>
      </w:r>
    </w:p>
    <w:p w:rsidR="009E42E6" w:rsidRPr="009E42E6" w:rsidRDefault="009E42E6" w:rsidP="009E42E6">
      <w:pPr>
        <w:jc w:val="center"/>
        <w:rPr>
          <w:sz w:val="44"/>
        </w:rPr>
      </w:pPr>
      <w:r w:rsidRPr="009E42E6">
        <w:rPr>
          <w:sz w:val="44"/>
        </w:rPr>
        <w:t>- A Community Academy-</w:t>
      </w:r>
    </w:p>
    <w:p w:rsidR="009E42E6" w:rsidRPr="009E42E6" w:rsidRDefault="005601C0" w:rsidP="009E42E6">
      <w:pPr>
        <w:jc w:val="center"/>
        <w:rPr>
          <w:b/>
          <w:color w:val="000000"/>
          <w:sz w:val="44"/>
        </w:rPr>
      </w:pPr>
      <w:r>
        <w:rPr>
          <w:b/>
          <w:color w:val="000000"/>
          <w:sz w:val="44"/>
        </w:rPr>
        <w:t>“Excellence every day”</w:t>
      </w:r>
    </w:p>
    <w:p w:rsidR="009E42E6" w:rsidRPr="009E42E6" w:rsidRDefault="009E42E6" w:rsidP="009E42E6">
      <w:pPr>
        <w:jc w:val="center"/>
        <w:rPr>
          <w:b/>
          <w:color w:val="000000"/>
          <w:sz w:val="44"/>
        </w:rPr>
      </w:pPr>
    </w:p>
    <w:p w:rsidR="009E42E6" w:rsidRPr="009E42E6" w:rsidRDefault="009E42E6" w:rsidP="009E42E6">
      <w:pPr>
        <w:jc w:val="center"/>
        <w:rPr>
          <w:b/>
          <w:color w:val="000000"/>
          <w:sz w:val="44"/>
        </w:rPr>
      </w:pPr>
    </w:p>
    <w:p w:rsidR="009E42E6" w:rsidRPr="009E42E6" w:rsidRDefault="009E42E6" w:rsidP="009E42E6">
      <w:pPr>
        <w:jc w:val="center"/>
        <w:rPr>
          <w:b/>
          <w:color w:val="000000"/>
          <w:sz w:val="44"/>
        </w:rPr>
      </w:pPr>
      <w:r w:rsidRPr="009E42E6">
        <w:rPr>
          <w:b/>
          <w:color w:val="000000"/>
          <w:sz w:val="44"/>
        </w:rPr>
        <w:t>The John of Gaunt School SEND Information Report</w:t>
      </w:r>
    </w:p>
    <w:p w:rsidR="009E42E6" w:rsidRPr="009E42E6" w:rsidRDefault="00F1196F" w:rsidP="009E42E6">
      <w:pPr>
        <w:jc w:val="center"/>
        <w:rPr>
          <w:b/>
          <w:color w:val="000000"/>
          <w:sz w:val="44"/>
        </w:rPr>
      </w:pPr>
      <w:r>
        <w:rPr>
          <w:b/>
          <w:color w:val="000000"/>
          <w:sz w:val="44"/>
        </w:rPr>
        <w:t>20</w:t>
      </w:r>
      <w:r w:rsidR="005601C0">
        <w:rPr>
          <w:b/>
          <w:color w:val="000000"/>
          <w:sz w:val="44"/>
        </w:rPr>
        <w:t>2</w:t>
      </w:r>
      <w:r w:rsidR="006B3705">
        <w:rPr>
          <w:b/>
          <w:color w:val="000000"/>
          <w:sz w:val="44"/>
        </w:rPr>
        <w:t>4</w:t>
      </w:r>
      <w:r>
        <w:rPr>
          <w:b/>
          <w:color w:val="000000"/>
          <w:sz w:val="44"/>
        </w:rPr>
        <w:t>-202</w:t>
      </w:r>
      <w:r w:rsidR="006B3705">
        <w:rPr>
          <w:b/>
          <w:color w:val="000000"/>
          <w:sz w:val="44"/>
        </w:rPr>
        <w:t>5</w:t>
      </w:r>
    </w:p>
    <w:p w:rsidR="009E42E6" w:rsidRPr="009E42E6" w:rsidRDefault="009E42E6" w:rsidP="009E42E6">
      <w:pPr>
        <w:jc w:val="center"/>
        <w:rPr>
          <w:b/>
          <w:color w:val="000000"/>
          <w:sz w:val="44"/>
        </w:rPr>
      </w:pPr>
    </w:p>
    <w:p w:rsidR="009E42E6" w:rsidRDefault="009E42E6" w:rsidP="009E42E6">
      <w:pPr>
        <w:jc w:val="center"/>
        <w:rPr>
          <w:b/>
          <w:color w:val="000000"/>
          <w:sz w:val="44"/>
        </w:rPr>
      </w:pPr>
      <w:r w:rsidRPr="009E42E6">
        <w:rPr>
          <w:b/>
          <w:color w:val="000000"/>
          <w:sz w:val="44"/>
        </w:rPr>
        <w:t xml:space="preserve">Written by </w:t>
      </w:r>
      <w:r w:rsidR="00EB2842">
        <w:rPr>
          <w:b/>
          <w:color w:val="000000"/>
          <w:sz w:val="44"/>
        </w:rPr>
        <w:t>Yolanda Bullus</w:t>
      </w:r>
      <w:r w:rsidRPr="009E42E6">
        <w:rPr>
          <w:b/>
          <w:color w:val="000000"/>
          <w:sz w:val="44"/>
        </w:rPr>
        <w:t xml:space="preserve"> (</w:t>
      </w:r>
      <w:proofErr w:type="spellStart"/>
      <w:r w:rsidRPr="009E42E6">
        <w:rPr>
          <w:b/>
          <w:color w:val="000000"/>
          <w:sz w:val="44"/>
        </w:rPr>
        <w:t>SENCo</w:t>
      </w:r>
      <w:proofErr w:type="spellEnd"/>
      <w:r w:rsidRPr="009E42E6">
        <w:rPr>
          <w:b/>
          <w:color w:val="000000"/>
          <w:sz w:val="44"/>
        </w:rPr>
        <w:t>)</w:t>
      </w:r>
    </w:p>
    <w:p w:rsidR="00AE7F35" w:rsidRDefault="00EB2842" w:rsidP="009E42E6">
      <w:pPr>
        <w:jc w:val="center"/>
        <w:rPr>
          <w:b/>
          <w:color w:val="000000"/>
          <w:sz w:val="44"/>
        </w:rPr>
      </w:pPr>
      <w:hyperlink r:id="rId6" w:history="1">
        <w:r w:rsidRPr="008F7F20">
          <w:rPr>
            <w:rStyle w:val="Hyperlink"/>
            <w:b/>
            <w:sz w:val="44"/>
          </w:rPr>
          <w:t>senco@jogschool.org</w:t>
        </w:r>
      </w:hyperlink>
    </w:p>
    <w:p w:rsidR="00AE7F35" w:rsidRDefault="00AE7F35" w:rsidP="009E42E6">
      <w:pPr>
        <w:jc w:val="center"/>
        <w:rPr>
          <w:b/>
          <w:color w:val="000000"/>
          <w:sz w:val="44"/>
        </w:rPr>
      </w:pPr>
    </w:p>
    <w:p w:rsidR="00AE7F35" w:rsidRDefault="00AE7F35" w:rsidP="009E42E6">
      <w:pPr>
        <w:jc w:val="center"/>
        <w:rPr>
          <w:b/>
          <w:color w:val="000000"/>
          <w:sz w:val="44"/>
        </w:rPr>
      </w:pPr>
    </w:p>
    <w:p w:rsidR="00AE7F35" w:rsidRDefault="00AE7F35" w:rsidP="009E42E6">
      <w:pPr>
        <w:jc w:val="center"/>
        <w:rPr>
          <w:b/>
          <w:color w:val="000000"/>
          <w:sz w:val="44"/>
        </w:rPr>
      </w:pPr>
    </w:p>
    <w:p w:rsidR="00AE7F35" w:rsidRDefault="00AE7F35" w:rsidP="009E42E6">
      <w:pPr>
        <w:jc w:val="center"/>
        <w:rPr>
          <w:b/>
          <w:color w:val="000000"/>
          <w:sz w:val="44"/>
        </w:rPr>
      </w:pPr>
    </w:p>
    <w:p w:rsidR="00AE7F35" w:rsidRDefault="00AE7F35" w:rsidP="009E42E6">
      <w:pPr>
        <w:jc w:val="center"/>
        <w:rPr>
          <w:b/>
          <w:color w:val="000000"/>
          <w:sz w:val="44"/>
        </w:rPr>
      </w:pPr>
    </w:p>
    <w:p w:rsidR="005601C0" w:rsidRDefault="005601C0" w:rsidP="009E42E6">
      <w:pPr>
        <w:jc w:val="center"/>
        <w:rPr>
          <w:b/>
          <w:color w:val="000000"/>
          <w:sz w:val="44"/>
        </w:rPr>
      </w:pPr>
    </w:p>
    <w:p w:rsidR="00AE7F35" w:rsidRDefault="00AE7F35" w:rsidP="00EB2842">
      <w:pPr>
        <w:pStyle w:val="ListParagraph"/>
        <w:numPr>
          <w:ilvl w:val="0"/>
          <w:numId w:val="2"/>
        </w:numPr>
        <w:ind w:left="360"/>
        <w:jc w:val="both"/>
        <w:rPr>
          <w:b/>
          <w:color w:val="000000"/>
        </w:rPr>
      </w:pPr>
      <w:r>
        <w:rPr>
          <w:b/>
          <w:color w:val="000000"/>
        </w:rPr>
        <w:t>What kinds of Special Educational Need are provided for at The John of Gaunt School?</w:t>
      </w:r>
    </w:p>
    <w:p w:rsidR="00AE7F35" w:rsidRDefault="00AE7F35" w:rsidP="00EB2842">
      <w:pPr>
        <w:pStyle w:val="ListParagraph"/>
        <w:ind w:left="360"/>
        <w:jc w:val="both"/>
        <w:rPr>
          <w:color w:val="000000"/>
        </w:rPr>
      </w:pPr>
    </w:p>
    <w:p w:rsidR="00AE7F35" w:rsidRDefault="00AE7F35" w:rsidP="00EB2842">
      <w:pPr>
        <w:pStyle w:val="ListParagraph"/>
        <w:ind w:left="360"/>
        <w:jc w:val="both"/>
        <w:rPr>
          <w:color w:val="000000"/>
        </w:rPr>
      </w:pPr>
    </w:p>
    <w:p w:rsidR="00AE7F35" w:rsidRPr="00AE7F35" w:rsidRDefault="00AE7F35" w:rsidP="00EB2842">
      <w:pPr>
        <w:pStyle w:val="ListParagraph"/>
        <w:ind w:left="360"/>
        <w:jc w:val="both"/>
        <w:rPr>
          <w:color w:val="000000"/>
        </w:rPr>
      </w:pPr>
      <w:r>
        <w:rPr>
          <w:color w:val="000000"/>
        </w:rPr>
        <w:t xml:space="preserve">At </w:t>
      </w:r>
      <w:proofErr w:type="gramStart"/>
      <w:r>
        <w:rPr>
          <w:color w:val="000000"/>
        </w:rPr>
        <w:t>The</w:t>
      </w:r>
      <w:proofErr w:type="gramEnd"/>
      <w:r>
        <w:rPr>
          <w:color w:val="000000"/>
        </w:rPr>
        <w:t xml:space="preserve"> John of Gaunt School</w:t>
      </w:r>
      <w:r w:rsidRPr="00AE7F35">
        <w:rPr>
          <w:color w:val="000000"/>
        </w:rPr>
        <w:t xml:space="preserve"> we believe that our students</w:t>
      </w:r>
      <w:r>
        <w:rPr>
          <w:color w:val="000000"/>
        </w:rPr>
        <w:t>’ individual needs are a whole s</w:t>
      </w:r>
      <w:r w:rsidRPr="00AE7F35">
        <w:rPr>
          <w:color w:val="000000"/>
        </w:rPr>
        <w:t>chool</w:t>
      </w:r>
      <w:r>
        <w:rPr>
          <w:color w:val="000000"/>
        </w:rPr>
        <w:t xml:space="preserve"> </w:t>
      </w:r>
      <w:r w:rsidRPr="00AE7F35">
        <w:rPr>
          <w:color w:val="000000"/>
        </w:rPr>
        <w:t>responsibility. All teachers are teac</w:t>
      </w:r>
      <w:r>
        <w:rPr>
          <w:color w:val="000000"/>
        </w:rPr>
        <w:t>hers of students with Special E</w:t>
      </w:r>
      <w:r w:rsidRPr="00AE7F35">
        <w:rPr>
          <w:color w:val="000000"/>
        </w:rPr>
        <w:t>ducational Needs &amp;</w:t>
      </w:r>
    </w:p>
    <w:p w:rsidR="00AE7F35" w:rsidRDefault="00AE7F35" w:rsidP="00EB2842">
      <w:pPr>
        <w:pStyle w:val="ListParagraph"/>
        <w:ind w:left="360"/>
        <w:jc w:val="both"/>
        <w:rPr>
          <w:color w:val="000000"/>
        </w:rPr>
      </w:pPr>
      <w:r>
        <w:rPr>
          <w:color w:val="000000"/>
        </w:rPr>
        <w:t xml:space="preserve">Disabilities who, supported by the Individual Learning Department, </w:t>
      </w:r>
      <w:r w:rsidRPr="00AE7F35">
        <w:rPr>
          <w:color w:val="000000"/>
        </w:rPr>
        <w:t>make a valuable contribution to successful inclusion for all.</w:t>
      </w:r>
      <w:r w:rsidRPr="00AE7F35">
        <w:rPr>
          <w:color w:val="000000"/>
        </w:rPr>
        <w:cr/>
      </w:r>
      <w:r>
        <w:rPr>
          <w:color w:val="000000"/>
        </w:rPr>
        <w:t xml:space="preserve">The John of Gaunt School is an inclusive mainstream environment which </w:t>
      </w:r>
      <w:r w:rsidRPr="00AE7F35">
        <w:rPr>
          <w:color w:val="000000"/>
        </w:rPr>
        <w:t xml:space="preserve">provides for students who may have needs in areas defined by the Special Educational Needs Code of Practice 2015: </w:t>
      </w:r>
    </w:p>
    <w:p w:rsidR="00AE7F35" w:rsidRDefault="00AE7F35" w:rsidP="00EB2842">
      <w:pPr>
        <w:pStyle w:val="ListParagraph"/>
        <w:numPr>
          <w:ilvl w:val="0"/>
          <w:numId w:val="4"/>
        </w:numPr>
        <w:ind w:left="1080"/>
        <w:jc w:val="both"/>
        <w:rPr>
          <w:color w:val="000000"/>
        </w:rPr>
      </w:pPr>
      <w:r w:rsidRPr="00AE7F35">
        <w:rPr>
          <w:color w:val="000000"/>
        </w:rPr>
        <w:t>Communication and Interaction needs</w:t>
      </w:r>
    </w:p>
    <w:p w:rsidR="00AE7F35" w:rsidRDefault="00AE7F35" w:rsidP="00EB2842">
      <w:pPr>
        <w:pStyle w:val="ListParagraph"/>
        <w:numPr>
          <w:ilvl w:val="0"/>
          <w:numId w:val="4"/>
        </w:numPr>
        <w:ind w:left="1080"/>
        <w:jc w:val="both"/>
        <w:rPr>
          <w:color w:val="000000"/>
        </w:rPr>
      </w:pPr>
      <w:r w:rsidRPr="00AE7F35">
        <w:rPr>
          <w:color w:val="000000"/>
        </w:rPr>
        <w:t xml:space="preserve">Cognition and Learning needs </w:t>
      </w:r>
    </w:p>
    <w:p w:rsidR="00AE7F35" w:rsidRDefault="00AE7F35" w:rsidP="00EB2842">
      <w:pPr>
        <w:pStyle w:val="ListParagraph"/>
        <w:numPr>
          <w:ilvl w:val="0"/>
          <w:numId w:val="4"/>
        </w:numPr>
        <w:ind w:left="1080"/>
        <w:jc w:val="both"/>
        <w:rPr>
          <w:color w:val="000000"/>
        </w:rPr>
      </w:pPr>
      <w:r w:rsidRPr="00AE7F35">
        <w:rPr>
          <w:color w:val="000000"/>
        </w:rPr>
        <w:t xml:space="preserve">Social, Emotional and Mental Health needs </w:t>
      </w:r>
    </w:p>
    <w:p w:rsidR="00AE7F35" w:rsidRDefault="00AE7F35" w:rsidP="00EB2842">
      <w:pPr>
        <w:pStyle w:val="ListParagraph"/>
        <w:numPr>
          <w:ilvl w:val="0"/>
          <w:numId w:val="4"/>
        </w:numPr>
        <w:ind w:left="1080"/>
        <w:jc w:val="both"/>
        <w:rPr>
          <w:color w:val="000000"/>
        </w:rPr>
      </w:pPr>
      <w:r w:rsidRPr="00AE7F35">
        <w:rPr>
          <w:color w:val="000000"/>
        </w:rPr>
        <w:t>Physical, sensory and medical needs</w:t>
      </w:r>
    </w:p>
    <w:p w:rsidR="00AE7F35" w:rsidRDefault="00AE7F35" w:rsidP="00EB2842">
      <w:pPr>
        <w:jc w:val="both"/>
        <w:rPr>
          <w:color w:val="000000"/>
        </w:rPr>
      </w:pPr>
    </w:p>
    <w:p w:rsidR="00AE7F35" w:rsidRDefault="00AE7F35" w:rsidP="00EB2842">
      <w:pPr>
        <w:pStyle w:val="ListParagraph"/>
        <w:numPr>
          <w:ilvl w:val="0"/>
          <w:numId w:val="2"/>
        </w:numPr>
        <w:ind w:left="360"/>
        <w:jc w:val="both"/>
        <w:rPr>
          <w:b/>
          <w:color w:val="000000"/>
        </w:rPr>
      </w:pPr>
      <w:r w:rsidRPr="00AE7F35">
        <w:rPr>
          <w:b/>
          <w:color w:val="000000"/>
        </w:rPr>
        <w:t>How does the school identify students who need support?</w:t>
      </w:r>
    </w:p>
    <w:p w:rsidR="00AE7F35" w:rsidRDefault="00AE7F35" w:rsidP="00EB2842">
      <w:pPr>
        <w:pStyle w:val="ListParagraph"/>
        <w:ind w:left="360"/>
        <w:jc w:val="both"/>
        <w:rPr>
          <w:color w:val="000000"/>
        </w:rPr>
      </w:pPr>
    </w:p>
    <w:p w:rsidR="00AE7F35" w:rsidRDefault="00171480" w:rsidP="00EB2842">
      <w:pPr>
        <w:pStyle w:val="ListParagraph"/>
        <w:ind w:left="360"/>
        <w:jc w:val="both"/>
        <w:rPr>
          <w:color w:val="000000"/>
        </w:rPr>
      </w:pPr>
      <w:r>
        <w:rPr>
          <w:color w:val="000000"/>
        </w:rPr>
        <w:t>Our systems for</w:t>
      </w:r>
      <w:r w:rsidR="009D13B1">
        <w:rPr>
          <w:color w:val="000000"/>
        </w:rPr>
        <w:t xml:space="preserve"> identifying students who need support begins before students join us in year 7 and continues throughout students’ time at school.</w:t>
      </w:r>
    </w:p>
    <w:p w:rsidR="009D13B1" w:rsidRDefault="009D13B1" w:rsidP="00EB2842">
      <w:pPr>
        <w:pStyle w:val="ListParagraph"/>
        <w:ind w:left="360"/>
        <w:jc w:val="both"/>
        <w:rPr>
          <w:color w:val="000000"/>
        </w:rPr>
      </w:pPr>
    </w:p>
    <w:p w:rsidR="009D13B1" w:rsidRDefault="009D13B1" w:rsidP="00EB2842">
      <w:pPr>
        <w:pStyle w:val="ListParagraph"/>
        <w:ind w:left="360"/>
        <w:jc w:val="both"/>
        <w:rPr>
          <w:color w:val="000000"/>
          <w:u w:val="single"/>
        </w:rPr>
      </w:pPr>
      <w:r w:rsidRPr="00A52B32">
        <w:rPr>
          <w:color w:val="000000"/>
          <w:u w:val="single"/>
        </w:rPr>
        <w:t>P</w:t>
      </w:r>
      <w:r w:rsidR="00A52B32" w:rsidRPr="00A52B32">
        <w:rPr>
          <w:color w:val="000000"/>
          <w:u w:val="single"/>
        </w:rPr>
        <w:t>rior to joining The John of Gaunt School</w:t>
      </w:r>
    </w:p>
    <w:p w:rsidR="00F1196F" w:rsidRPr="00F1196F" w:rsidRDefault="00A52B32" w:rsidP="00EB2842">
      <w:pPr>
        <w:pStyle w:val="ListParagraph"/>
        <w:ind w:left="360"/>
        <w:jc w:val="both"/>
        <w:rPr>
          <w:color w:val="000000"/>
        </w:rPr>
      </w:pPr>
      <w:r>
        <w:rPr>
          <w:color w:val="000000"/>
        </w:rPr>
        <w:t xml:space="preserve">We liaise closely with the local primary schools in an effort to identify students who may require extra support when they join us in year 7.  </w:t>
      </w:r>
      <w:r w:rsidR="00F1196F">
        <w:rPr>
          <w:color w:val="000000"/>
        </w:rPr>
        <w:t>We run extra transition sessions</w:t>
      </w:r>
      <w:r>
        <w:rPr>
          <w:color w:val="000000"/>
        </w:rPr>
        <w:t xml:space="preserve"> for students identified by the primary schools so that </w:t>
      </w:r>
      <w:r w:rsidR="00BD69B7">
        <w:rPr>
          <w:color w:val="000000"/>
        </w:rPr>
        <w:t>we are able to get to know students earlier and start considering the type of support we may offer.  We visit primary schools and, when invited, we attend Annual Review meetings for students who are intending to join our school.</w:t>
      </w:r>
    </w:p>
    <w:p w:rsidR="00F1196F" w:rsidRDefault="00F1196F" w:rsidP="00EB2842">
      <w:pPr>
        <w:pStyle w:val="ListParagraph"/>
        <w:ind w:left="360"/>
        <w:jc w:val="both"/>
        <w:rPr>
          <w:color w:val="000000"/>
        </w:rPr>
      </w:pPr>
    </w:p>
    <w:p w:rsidR="00F1196F" w:rsidRDefault="00F1196F" w:rsidP="00EB2842">
      <w:pPr>
        <w:pStyle w:val="ListParagraph"/>
        <w:ind w:left="360"/>
        <w:jc w:val="both"/>
      </w:pPr>
      <w:r>
        <w:rPr>
          <w:color w:val="000000"/>
        </w:rPr>
        <w:t xml:space="preserve">As part of the year 6 induction programme, we carry out screening tests for reading comprehension for all students.  This highlights to us the students who need support in these areas and then parents/carers are contacted and informed about the type of support that will be put into place.  </w:t>
      </w:r>
    </w:p>
    <w:p w:rsidR="00646170" w:rsidRDefault="00646170" w:rsidP="00EB2842">
      <w:pPr>
        <w:pStyle w:val="ListParagraph"/>
        <w:ind w:left="360"/>
        <w:jc w:val="both"/>
      </w:pPr>
    </w:p>
    <w:p w:rsidR="00646170" w:rsidRDefault="00646170" w:rsidP="00EB2842">
      <w:pPr>
        <w:pStyle w:val="ListParagraph"/>
        <w:ind w:left="360"/>
        <w:jc w:val="both"/>
        <w:rPr>
          <w:u w:val="single"/>
        </w:rPr>
      </w:pPr>
      <w:r w:rsidRPr="00646170">
        <w:rPr>
          <w:u w:val="single"/>
        </w:rPr>
        <w:t>Throughout students’ school years</w:t>
      </w:r>
    </w:p>
    <w:p w:rsidR="00646170" w:rsidRDefault="00646170" w:rsidP="00EB2842">
      <w:pPr>
        <w:pStyle w:val="ListParagraph"/>
        <w:ind w:left="360"/>
        <w:jc w:val="both"/>
      </w:pPr>
      <w:r>
        <w:t>The Individual Learning Department monitors students’ academic attainment across the curriculum.  We are able to identify underachievement using an online data package and then we can begin to assess whether there are any underlying reasons behind this lack of progress.  We will contact parents/carers before we begin this assessment process so that they are aware of our concerns and we will keep them involved at every stage of the process.</w:t>
      </w:r>
    </w:p>
    <w:p w:rsidR="00B03063" w:rsidRDefault="00B03063" w:rsidP="00EB2842">
      <w:pPr>
        <w:pStyle w:val="ListParagraph"/>
        <w:ind w:left="360"/>
        <w:jc w:val="both"/>
      </w:pPr>
    </w:p>
    <w:p w:rsidR="00B03063" w:rsidRDefault="00B03063" w:rsidP="00EB2842">
      <w:pPr>
        <w:pStyle w:val="ListParagraph"/>
        <w:ind w:left="360"/>
        <w:jc w:val="both"/>
      </w:pPr>
    </w:p>
    <w:p w:rsidR="00B03063" w:rsidRDefault="00B03063" w:rsidP="00EB2842">
      <w:pPr>
        <w:pStyle w:val="ListParagraph"/>
        <w:numPr>
          <w:ilvl w:val="0"/>
          <w:numId w:val="2"/>
        </w:numPr>
        <w:ind w:left="360"/>
        <w:jc w:val="both"/>
        <w:rPr>
          <w:b/>
        </w:rPr>
      </w:pPr>
      <w:r w:rsidRPr="00B03063">
        <w:rPr>
          <w:b/>
        </w:rPr>
        <w:t>What should parents/carers do if they think their child needs support?</w:t>
      </w:r>
    </w:p>
    <w:p w:rsidR="00B03063" w:rsidRDefault="00B03063" w:rsidP="00EB2842">
      <w:pPr>
        <w:ind w:left="360"/>
        <w:jc w:val="both"/>
      </w:pPr>
      <w:r>
        <w:t>If parents/carers have concerns about their child and feel that they need support, they can contact the child’s teacher (if it is specific to one subject)</w:t>
      </w:r>
      <w:r w:rsidR="00BA2DAD">
        <w:t>, their tutor</w:t>
      </w:r>
      <w:r>
        <w:t xml:space="preserve"> or the </w:t>
      </w:r>
      <w:proofErr w:type="spellStart"/>
      <w:r>
        <w:t>SENCo</w:t>
      </w:r>
      <w:proofErr w:type="spellEnd"/>
      <w:r>
        <w:t xml:space="preserve"> (</w:t>
      </w:r>
      <w:hyperlink r:id="rId7" w:history="1">
        <w:r w:rsidRPr="000C2AA0">
          <w:rPr>
            <w:rStyle w:val="Hyperlink"/>
          </w:rPr>
          <w:t>vmarshall@jogschool.org</w:t>
        </w:r>
      </w:hyperlink>
      <w:r>
        <w:t>).  We encourage parents/carers to get in touch with school as early as possible if they have concerns, no matter how little they may seem.  Early communication from parents/carers regarding concerns allows us to implement strategies and solve problems as quickly as possible.</w:t>
      </w:r>
    </w:p>
    <w:p w:rsidR="002C06EB" w:rsidRDefault="002C06EB" w:rsidP="00EB2842">
      <w:pPr>
        <w:jc w:val="both"/>
      </w:pPr>
    </w:p>
    <w:p w:rsidR="00E32A4F" w:rsidRDefault="00E32A4F" w:rsidP="00EB2842">
      <w:pPr>
        <w:pStyle w:val="ListParagraph"/>
        <w:numPr>
          <w:ilvl w:val="0"/>
          <w:numId w:val="2"/>
        </w:numPr>
        <w:ind w:left="360"/>
        <w:jc w:val="both"/>
        <w:rPr>
          <w:b/>
        </w:rPr>
      </w:pPr>
      <w:r w:rsidRPr="00DB1B9A">
        <w:rPr>
          <w:b/>
        </w:rPr>
        <w:t>What provision is available to students with Special Educational Needs at The John of Gaunt School?</w:t>
      </w:r>
    </w:p>
    <w:p w:rsidR="00DB1B9A" w:rsidRDefault="009D77AE" w:rsidP="00EB2842">
      <w:pPr>
        <w:ind w:left="360"/>
        <w:jc w:val="both"/>
      </w:pPr>
      <w:r>
        <w:t xml:space="preserve">We strongly believe that all teachers at The John of Gaunt School are teachers of Special Educational needs and that many students’ needs can be met through quality first teaching and differentiation. The provision that we offer for students at The John of Gaunt School is organised into waves of support.  </w:t>
      </w:r>
      <w:r w:rsidRPr="009D77AE">
        <w:t xml:space="preserve">Our wave 1 and 2 provision </w:t>
      </w:r>
      <w:proofErr w:type="gramStart"/>
      <w:r w:rsidRPr="009D77AE">
        <w:t>is</w:t>
      </w:r>
      <w:proofErr w:type="gramEnd"/>
      <w:r w:rsidRPr="009D77AE">
        <w:t xml:space="preserve"> designed to go a</w:t>
      </w:r>
      <w:r>
        <w:t xml:space="preserve">longside the support that is offered to all students at our school.  There will be students whose needs cannot be met by the support offered within waves 1 and 2.  In this instance, parents/carers will be involved in consultation with staff at school and if both parties </w:t>
      </w:r>
      <w:r w:rsidR="005B0A6C">
        <w:t>agree</w:t>
      </w:r>
      <w:r>
        <w:t>, then support at waves 3 or 4 will be put in place for the student concerned.</w:t>
      </w:r>
    </w:p>
    <w:p w:rsidR="009D77AE" w:rsidRDefault="009D77AE" w:rsidP="00EB2842">
      <w:pPr>
        <w:ind w:left="360"/>
        <w:jc w:val="both"/>
      </w:pPr>
      <w:r>
        <w:t>Details of the support offered in each wave of provision can be found in the appendix to this document.</w:t>
      </w:r>
    </w:p>
    <w:p w:rsidR="00AF0C5A" w:rsidRDefault="00AF0C5A" w:rsidP="00EB2842">
      <w:pPr>
        <w:jc w:val="both"/>
      </w:pPr>
    </w:p>
    <w:p w:rsidR="00AF0C5A" w:rsidRDefault="00AF0C5A" w:rsidP="00EB2842">
      <w:pPr>
        <w:pStyle w:val="ListParagraph"/>
        <w:numPr>
          <w:ilvl w:val="0"/>
          <w:numId w:val="2"/>
        </w:numPr>
        <w:ind w:left="360"/>
        <w:jc w:val="both"/>
        <w:rPr>
          <w:b/>
        </w:rPr>
      </w:pPr>
      <w:r w:rsidRPr="00AF0C5A">
        <w:rPr>
          <w:b/>
        </w:rPr>
        <w:t xml:space="preserve"> How do we monitor the effectiveness of provision for pupils with Special Educational Needs at The John of Gaunt School?</w:t>
      </w:r>
    </w:p>
    <w:p w:rsidR="00AF0C5A" w:rsidRDefault="00AF0C5A" w:rsidP="00EB2842">
      <w:pPr>
        <w:ind w:left="360"/>
        <w:jc w:val="both"/>
      </w:pPr>
      <w:r w:rsidRPr="00AF0C5A">
        <w:t>Class teachers are responsible for the progress of all the students in their classes including those with SEND</w:t>
      </w:r>
      <w:r>
        <w:t xml:space="preserve">.  </w:t>
      </w:r>
      <w:r w:rsidR="00370C1B">
        <w:t>Teaching</w:t>
      </w:r>
      <w:r>
        <w:t xml:space="preserve"> staff meet regularly in their teams with their </w:t>
      </w:r>
      <w:r w:rsidR="00370C1B">
        <w:t>head</w:t>
      </w:r>
      <w:r>
        <w:t xml:space="preserve"> of faculty to discuss the progress of all students within their classes.  </w:t>
      </w:r>
      <w:r w:rsidR="00687762">
        <w:t>Where students are not making progress in line with their expected targets, staff will implement strategies to support students and/or seek advice from the Individual Learning Department.  The SENCo maintains an overview of the academic progress of all students with Special Educational Needs across the school.  The SENCo analyses student data after each tracking point to monitor the progress of students with Special Education Needs.</w:t>
      </w:r>
      <w:r w:rsidR="00370C1B">
        <w:t xml:space="preserve">  The SENCo will then communicate with staff/students/parents/carers as necessary to decide on a course of action to improve progress.</w:t>
      </w:r>
      <w:r w:rsidR="00006A8B">
        <w:t xml:space="preserve">  The school’s Senior Leadership team are also involved in monitoring the progress made by pupils with Special Educational Needs.</w:t>
      </w:r>
    </w:p>
    <w:p w:rsidR="00006A8B" w:rsidRDefault="00006A8B" w:rsidP="00EB2842">
      <w:pPr>
        <w:ind w:left="360"/>
        <w:jc w:val="both"/>
      </w:pPr>
      <w:r>
        <w:t xml:space="preserve">The effectiveness of provision for individual students is also monitored at </w:t>
      </w:r>
      <w:r w:rsidR="005B0A6C">
        <w:t>SEND</w:t>
      </w:r>
      <w:r>
        <w:t xml:space="preserve"> Support Plan reviews and Annual Review meetings for those students with an EHCP or </w:t>
      </w:r>
      <w:r w:rsidR="00BA0A33">
        <w:t xml:space="preserve">a </w:t>
      </w:r>
      <w:r w:rsidR="005B0A6C">
        <w:t>SEND</w:t>
      </w:r>
      <w:r w:rsidR="00BA0A33">
        <w:t xml:space="preserve"> Support Plan</w:t>
      </w:r>
      <w:r>
        <w:t>.  At these meetings, the student’s progress and the provision t</w:t>
      </w:r>
      <w:r w:rsidR="00037016">
        <w:t xml:space="preserve">hey receive is monitored.  </w:t>
      </w:r>
      <w:r>
        <w:t>Any necessary amendments are suggested at thes</w:t>
      </w:r>
      <w:r w:rsidR="00037016">
        <w:t xml:space="preserve">e meetings and then implemented afterwards. </w:t>
      </w:r>
    </w:p>
    <w:p w:rsidR="003A482C" w:rsidRDefault="003A482C" w:rsidP="00EB2842">
      <w:pPr>
        <w:jc w:val="both"/>
      </w:pPr>
    </w:p>
    <w:p w:rsidR="003A482C" w:rsidRDefault="003A482C" w:rsidP="00EB2842">
      <w:pPr>
        <w:pStyle w:val="ListParagraph"/>
        <w:numPr>
          <w:ilvl w:val="0"/>
          <w:numId w:val="2"/>
        </w:numPr>
        <w:ind w:left="360"/>
        <w:jc w:val="both"/>
        <w:rPr>
          <w:b/>
        </w:rPr>
      </w:pPr>
      <w:r w:rsidRPr="003A482C">
        <w:rPr>
          <w:b/>
        </w:rPr>
        <w:t>What training have staff had and/or what training will they be undertaking?</w:t>
      </w:r>
    </w:p>
    <w:p w:rsidR="003540AF" w:rsidRDefault="00F53274" w:rsidP="00EB2842">
      <w:pPr>
        <w:ind w:left="360"/>
        <w:jc w:val="both"/>
      </w:pPr>
      <w:r>
        <w:t>Continued Professional Development plays a key role in developing staff’s understanding of Special Educational Needs and the strategies that can be used to support students.  Members of the Ind</w:t>
      </w:r>
      <w:r w:rsidR="00AE7FD9">
        <w:t>ividual Learning Department</w:t>
      </w:r>
      <w:r>
        <w:t xml:space="preserve"> run training session</w:t>
      </w:r>
      <w:r w:rsidR="00AE7FD9">
        <w:t>s</w:t>
      </w:r>
      <w:r>
        <w:t xml:space="preserve"> throughout the year on various types of Special Educational Needs. Staff are also kept updated about students’ needs through the </w:t>
      </w:r>
      <w:r w:rsidR="00BA0A33">
        <w:t xml:space="preserve">information available on Class Charts and through information shared on the Individual Learning Department’s </w:t>
      </w:r>
      <w:r w:rsidR="005B0A6C">
        <w:t>bulletin</w:t>
      </w:r>
      <w:r w:rsidR="00BA0A33">
        <w:t xml:space="preserve">. </w:t>
      </w:r>
      <w:r>
        <w:t xml:space="preserve"> </w:t>
      </w:r>
    </w:p>
    <w:p w:rsidR="00511211" w:rsidRDefault="00AE7FD9" w:rsidP="00EB2842">
      <w:pPr>
        <w:ind w:left="360"/>
        <w:jc w:val="both"/>
      </w:pPr>
      <w:r>
        <w:t xml:space="preserve">The SENCo </w:t>
      </w:r>
      <w:r w:rsidR="00F1196F">
        <w:t xml:space="preserve">has successfully undertaken </w:t>
      </w:r>
      <w:r w:rsidR="00511211">
        <w:t xml:space="preserve">the National Award </w:t>
      </w:r>
      <w:proofErr w:type="gramStart"/>
      <w:r w:rsidR="00511211">
        <w:t>For</w:t>
      </w:r>
      <w:proofErr w:type="gramEnd"/>
      <w:r w:rsidR="00511211">
        <w:t xml:space="preserve"> Special Educational Needs Coordination.</w:t>
      </w:r>
    </w:p>
    <w:p w:rsidR="00511211" w:rsidRDefault="006B3705" w:rsidP="00EB2842">
      <w:pPr>
        <w:ind w:left="360"/>
        <w:jc w:val="both"/>
      </w:pPr>
      <w:r>
        <w:t xml:space="preserve">The Deputy </w:t>
      </w:r>
      <w:proofErr w:type="spellStart"/>
      <w:r>
        <w:t>SENCo</w:t>
      </w:r>
      <w:proofErr w:type="spellEnd"/>
      <w:r w:rsidR="00511211">
        <w:t xml:space="preserve"> has a Post Graduate Certificate in teaching and Assessing Students wi</w:t>
      </w:r>
      <w:r w:rsidR="00BA0A33">
        <w:t xml:space="preserve">th Dyslexia. </w:t>
      </w:r>
    </w:p>
    <w:p w:rsidR="00F53274" w:rsidRDefault="00F53274" w:rsidP="00EB2842">
      <w:pPr>
        <w:ind w:left="360"/>
        <w:jc w:val="both"/>
      </w:pPr>
      <w:r>
        <w:t xml:space="preserve">Some of the Teaching Assistants have also successfully undertaken the </w:t>
      </w:r>
      <w:r w:rsidRPr="00F53274">
        <w:t>Advanced Professional Teaching Assistant Certificate</w:t>
      </w:r>
      <w:r>
        <w:t xml:space="preserve"> (APTAC).</w:t>
      </w:r>
      <w:r w:rsidR="00D337F0">
        <w:t xml:space="preserve">  A number of Teaching Assistants</w:t>
      </w:r>
      <w:r w:rsidR="005B0A6C">
        <w:t xml:space="preserve"> and Teachers</w:t>
      </w:r>
      <w:r w:rsidR="00D337F0">
        <w:t xml:space="preserve"> have also received training on Attachment Disorders.</w:t>
      </w:r>
      <w:r w:rsidR="00AE7FD9">
        <w:t xml:space="preserve">  We also have a Higher Level Teaching Assistant within the faculty.</w:t>
      </w:r>
      <w:r w:rsidR="00F1196F">
        <w:t xml:space="preserve"> Two TAs </w:t>
      </w:r>
      <w:r w:rsidR="005B0A6C">
        <w:t xml:space="preserve">have received </w:t>
      </w:r>
      <w:r w:rsidR="00F1196F">
        <w:t xml:space="preserve">training </w:t>
      </w:r>
      <w:r w:rsidR="00BA0A33">
        <w:t>to deliver Emotional Literacy interventions.  One TA has received training</w:t>
      </w:r>
      <w:r w:rsidR="00F1196F">
        <w:t xml:space="preserve"> and is qualified</w:t>
      </w:r>
      <w:r w:rsidR="00BA0A33">
        <w:t xml:space="preserve"> to deliver a Forest School programme. </w:t>
      </w:r>
      <w:r w:rsidR="005B0A6C">
        <w:t xml:space="preserve">One TA is a trained Thrive Practitioner. </w:t>
      </w:r>
    </w:p>
    <w:p w:rsidR="007507BF" w:rsidRDefault="007507BF" w:rsidP="00EB2842">
      <w:pPr>
        <w:jc w:val="both"/>
      </w:pPr>
    </w:p>
    <w:p w:rsidR="00037016" w:rsidRDefault="00037016" w:rsidP="00EB2842">
      <w:pPr>
        <w:pStyle w:val="ListParagraph"/>
        <w:numPr>
          <w:ilvl w:val="0"/>
          <w:numId w:val="2"/>
        </w:numPr>
        <w:ind w:left="360"/>
        <w:jc w:val="both"/>
        <w:rPr>
          <w:b/>
        </w:rPr>
      </w:pPr>
      <w:r w:rsidRPr="002C06EB">
        <w:rPr>
          <w:b/>
        </w:rPr>
        <w:t>How are parents/carers involved and consulted about their child’s education?</w:t>
      </w:r>
    </w:p>
    <w:p w:rsidR="00037016" w:rsidRDefault="00037016" w:rsidP="00EB2842">
      <w:pPr>
        <w:ind w:left="360"/>
        <w:jc w:val="both"/>
      </w:pPr>
      <w:r>
        <w:t xml:space="preserve">At </w:t>
      </w:r>
      <w:proofErr w:type="gramStart"/>
      <w:r>
        <w:t>The</w:t>
      </w:r>
      <w:proofErr w:type="gramEnd"/>
      <w:r>
        <w:t xml:space="preserve"> John of Gaunt School we welcome communication from parents/carers at any point during the year and we ensure that we maintain regular contact between home and school.  There are a number of opportunities during the school year for staff and parents/carers to meet to discuss and get more information about their child’s education.  These are listed below:</w:t>
      </w:r>
    </w:p>
    <w:p w:rsidR="00037016" w:rsidRDefault="00037016" w:rsidP="00EB2842">
      <w:pPr>
        <w:pStyle w:val="ListParagraph"/>
        <w:numPr>
          <w:ilvl w:val="0"/>
          <w:numId w:val="5"/>
        </w:numPr>
        <w:ind w:left="1080"/>
        <w:jc w:val="both"/>
      </w:pPr>
      <w:r>
        <w:t>Parents information evening (for students joining in year 7)</w:t>
      </w:r>
    </w:p>
    <w:p w:rsidR="00037016" w:rsidRDefault="00037016" w:rsidP="00EB2842">
      <w:pPr>
        <w:pStyle w:val="ListParagraph"/>
        <w:numPr>
          <w:ilvl w:val="0"/>
          <w:numId w:val="5"/>
        </w:numPr>
        <w:ind w:left="1080"/>
        <w:jc w:val="both"/>
      </w:pPr>
      <w:r>
        <w:t>Open evenings</w:t>
      </w:r>
    </w:p>
    <w:p w:rsidR="00037016" w:rsidRDefault="00037016" w:rsidP="00EB2842">
      <w:pPr>
        <w:pStyle w:val="ListParagraph"/>
        <w:numPr>
          <w:ilvl w:val="0"/>
          <w:numId w:val="5"/>
        </w:numPr>
        <w:ind w:left="1080"/>
        <w:jc w:val="both"/>
      </w:pPr>
      <w:r>
        <w:t>Open days and tours</w:t>
      </w:r>
    </w:p>
    <w:p w:rsidR="00037016" w:rsidRDefault="00037016" w:rsidP="00EB2842">
      <w:pPr>
        <w:pStyle w:val="ListParagraph"/>
        <w:numPr>
          <w:ilvl w:val="0"/>
          <w:numId w:val="5"/>
        </w:numPr>
        <w:ind w:left="1080"/>
        <w:jc w:val="both"/>
      </w:pPr>
      <w:r>
        <w:t xml:space="preserve">Parents evenings </w:t>
      </w:r>
    </w:p>
    <w:p w:rsidR="00037016" w:rsidRDefault="00037016" w:rsidP="00EB2842">
      <w:pPr>
        <w:pStyle w:val="ListParagraph"/>
        <w:numPr>
          <w:ilvl w:val="0"/>
          <w:numId w:val="5"/>
        </w:numPr>
        <w:ind w:left="1080"/>
        <w:jc w:val="both"/>
      </w:pPr>
      <w:r>
        <w:t xml:space="preserve">Year </w:t>
      </w:r>
      <w:r w:rsidR="00BA2DAD">
        <w:t>9</w:t>
      </w:r>
      <w:r>
        <w:t xml:space="preserve"> Options evening</w:t>
      </w:r>
    </w:p>
    <w:p w:rsidR="00037016" w:rsidRDefault="00037016" w:rsidP="00EB2842">
      <w:pPr>
        <w:pStyle w:val="ListParagraph"/>
        <w:numPr>
          <w:ilvl w:val="0"/>
          <w:numId w:val="5"/>
        </w:numPr>
        <w:ind w:left="1080"/>
        <w:jc w:val="both"/>
      </w:pPr>
      <w:r>
        <w:t>Post-16 Information evening</w:t>
      </w:r>
    </w:p>
    <w:p w:rsidR="00037016" w:rsidRDefault="00037016" w:rsidP="00EB2842">
      <w:pPr>
        <w:pStyle w:val="ListParagraph"/>
        <w:numPr>
          <w:ilvl w:val="0"/>
          <w:numId w:val="5"/>
        </w:numPr>
        <w:ind w:left="1080"/>
        <w:jc w:val="both"/>
      </w:pPr>
      <w:r>
        <w:t>Annual reviews</w:t>
      </w:r>
      <w:r w:rsidR="00F57263">
        <w:t xml:space="preserve"> </w:t>
      </w:r>
    </w:p>
    <w:p w:rsidR="00EB2842" w:rsidRDefault="005B0A6C" w:rsidP="004F1563">
      <w:pPr>
        <w:pStyle w:val="ListParagraph"/>
        <w:numPr>
          <w:ilvl w:val="0"/>
          <w:numId w:val="5"/>
        </w:numPr>
        <w:ind w:left="1080"/>
        <w:jc w:val="both"/>
      </w:pPr>
      <w:r>
        <w:t>SEND</w:t>
      </w:r>
      <w:r w:rsidR="00037016">
        <w:t xml:space="preserve"> Plan reviews</w:t>
      </w:r>
    </w:p>
    <w:p w:rsidR="00037016" w:rsidRDefault="00037016" w:rsidP="004F1563">
      <w:pPr>
        <w:pStyle w:val="ListParagraph"/>
        <w:numPr>
          <w:ilvl w:val="0"/>
          <w:numId w:val="5"/>
        </w:numPr>
        <w:ind w:left="1080"/>
        <w:jc w:val="both"/>
      </w:pPr>
      <w:r>
        <w:t>Individual meetings with staff can also be arranged.</w:t>
      </w:r>
    </w:p>
    <w:p w:rsidR="00037016" w:rsidRDefault="00037016" w:rsidP="00EB2842">
      <w:pPr>
        <w:jc w:val="both"/>
      </w:pPr>
    </w:p>
    <w:p w:rsidR="00037016" w:rsidRDefault="00037016" w:rsidP="00EB2842">
      <w:pPr>
        <w:pStyle w:val="ListParagraph"/>
        <w:numPr>
          <w:ilvl w:val="0"/>
          <w:numId w:val="2"/>
        </w:numPr>
        <w:ind w:left="360"/>
        <w:jc w:val="both"/>
        <w:rPr>
          <w:b/>
        </w:rPr>
      </w:pPr>
      <w:r w:rsidRPr="00817BB0">
        <w:rPr>
          <w:b/>
        </w:rPr>
        <w:t>How are students involved and consulted about their education?</w:t>
      </w:r>
    </w:p>
    <w:p w:rsidR="00037016" w:rsidRDefault="00037016" w:rsidP="00EB2842">
      <w:pPr>
        <w:ind w:left="360"/>
        <w:jc w:val="both"/>
      </w:pPr>
      <w:r>
        <w:t xml:space="preserve">It is our belief that students play a crucial role in determining the provision that is needed for them to reach their full potential.  We seek to involve students in discussions about their education in a number of ways. </w:t>
      </w:r>
    </w:p>
    <w:p w:rsidR="00037016" w:rsidRDefault="00037016" w:rsidP="00EB2842">
      <w:pPr>
        <w:ind w:left="360"/>
        <w:jc w:val="both"/>
      </w:pPr>
      <w:r>
        <w:t xml:space="preserve">Students are expected to attend </w:t>
      </w:r>
      <w:r w:rsidR="005601C0">
        <w:t>parents’</w:t>
      </w:r>
      <w:r>
        <w:t xml:space="preserve"> evenings so that they can be part of the conversation about their progress and achievements.  Attendance at these meetings allows students to contribute their views about their education.</w:t>
      </w:r>
    </w:p>
    <w:p w:rsidR="00037016" w:rsidRDefault="00037016" w:rsidP="00EB2842">
      <w:pPr>
        <w:ind w:left="360"/>
        <w:jc w:val="both"/>
      </w:pPr>
      <w:r>
        <w:t xml:space="preserve">Prior to Annual Reviews, students are given the opportunity to put forward their views about their education.  Students are also invited to attend the review meetings to contribute their thoughts. </w:t>
      </w:r>
    </w:p>
    <w:p w:rsidR="00037016" w:rsidRDefault="00037016" w:rsidP="00EB2842">
      <w:pPr>
        <w:ind w:left="360"/>
        <w:jc w:val="both"/>
      </w:pPr>
      <w:r>
        <w:t>Where appropriate, students are invited to attend any meetings held between staff and parents/carers.</w:t>
      </w:r>
    </w:p>
    <w:p w:rsidR="002C06EB" w:rsidRDefault="002C06EB" w:rsidP="00EB2842">
      <w:pPr>
        <w:jc w:val="both"/>
      </w:pPr>
    </w:p>
    <w:p w:rsidR="00037016" w:rsidRPr="00037016" w:rsidRDefault="00037016" w:rsidP="00EB2842">
      <w:pPr>
        <w:pStyle w:val="ListParagraph"/>
        <w:numPr>
          <w:ilvl w:val="0"/>
          <w:numId w:val="2"/>
        </w:numPr>
        <w:ind w:left="360"/>
        <w:jc w:val="both"/>
        <w:rPr>
          <w:b/>
        </w:rPr>
      </w:pPr>
      <w:r w:rsidRPr="00037016">
        <w:rPr>
          <w:b/>
        </w:rPr>
        <w:t xml:space="preserve">What specialist services are accessed by the school? </w:t>
      </w:r>
    </w:p>
    <w:p w:rsidR="00037016" w:rsidRDefault="00037016" w:rsidP="00EB2842">
      <w:pPr>
        <w:ind w:left="360"/>
        <w:jc w:val="both"/>
      </w:pPr>
      <w:r w:rsidRPr="00037016">
        <w:t xml:space="preserve">The school accesses services from: </w:t>
      </w:r>
    </w:p>
    <w:p w:rsidR="00037016" w:rsidRDefault="00037016" w:rsidP="00EB2842">
      <w:pPr>
        <w:pStyle w:val="ListParagraph"/>
        <w:numPr>
          <w:ilvl w:val="0"/>
          <w:numId w:val="6"/>
        </w:numPr>
        <w:spacing w:after="0" w:line="240" w:lineRule="auto"/>
        <w:jc w:val="both"/>
      </w:pPr>
      <w:r w:rsidRPr="00037016">
        <w:t xml:space="preserve">Educational Psychology Service </w:t>
      </w:r>
    </w:p>
    <w:p w:rsidR="00037016" w:rsidRDefault="00037016" w:rsidP="00EB2842">
      <w:pPr>
        <w:pStyle w:val="ListParagraph"/>
        <w:numPr>
          <w:ilvl w:val="0"/>
          <w:numId w:val="6"/>
        </w:numPr>
        <w:spacing w:after="0" w:line="240" w:lineRule="auto"/>
        <w:jc w:val="both"/>
      </w:pPr>
      <w:r w:rsidRPr="00037016">
        <w:t xml:space="preserve">Education Welfare Service </w:t>
      </w:r>
    </w:p>
    <w:p w:rsidR="00037016" w:rsidRDefault="00037016" w:rsidP="00EB2842">
      <w:pPr>
        <w:pStyle w:val="ListParagraph"/>
        <w:numPr>
          <w:ilvl w:val="0"/>
          <w:numId w:val="6"/>
        </w:numPr>
        <w:spacing w:after="0" w:line="240" w:lineRule="auto"/>
        <w:jc w:val="both"/>
      </w:pPr>
      <w:r w:rsidRPr="00037016">
        <w:t>S</w:t>
      </w:r>
      <w:r>
        <w:t xml:space="preserve">pecialist SEN service (SSENS) </w:t>
      </w:r>
    </w:p>
    <w:p w:rsidR="00037016" w:rsidRDefault="00037016" w:rsidP="00EB2842">
      <w:pPr>
        <w:pStyle w:val="ListParagraph"/>
        <w:numPr>
          <w:ilvl w:val="0"/>
          <w:numId w:val="6"/>
        </w:numPr>
        <w:spacing w:after="0" w:line="240" w:lineRule="auto"/>
        <w:jc w:val="both"/>
      </w:pPr>
      <w:r w:rsidRPr="00037016">
        <w:t>Child and Adolescent Mental Health Service</w:t>
      </w:r>
    </w:p>
    <w:p w:rsidR="00037016" w:rsidRDefault="00037016" w:rsidP="00EB2842">
      <w:pPr>
        <w:pStyle w:val="ListParagraph"/>
        <w:numPr>
          <w:ilvl w:val="0"/>
          <w:numId w:val="6"/>
        </w:numPr>
        <w:spacing w:after="0" w:line="240" w:lineRule="auto"/>
        <w:jc w:val="both"/>
      </w:pPr>
      <w:r w:rsidRPr="00037016">
        <w:t xml:space="preserve">Hearing Impairment and Visual Impairment team </w:t>
      </w:r>
    </w:p>
    <w:p w:rsidR="00BA2DAD" w:rsidRDefault="00BA2DAD" w:rsidP="00EB2842">
      <w:pPr>
        <w:pStyle w:val="ListParagraph"/>
        <w:numPr>
          <w:ilvl w:val="0"/>
          <w:numId w:val="6"/>
        </w:numPr>
        <w:spacing w:after="0" w:line="240" w:lineRule="auto"/>
        <w:jc w:val="both"/>
      </w:pPr>
      <w:r>
        <w:t>Physical impairment team</w:t>
      </w:r>
    </w:p>
    <w:p w:rsidR="00037016" w:rsidRDefault="00037016" w:rsidP="00EB2842">
      <w:pPr>
        <w:pStyle w:val="ListParagraph"/>
        <w:numPr>
          <w:ilvl w:val="0"/>
          <w:numId w:val="6"/>
        </w:numPr>
        <w:spacing w:after="0" w:line="240" w:lineRule="auto"/>
        <w:jc w:val="both"/>
      </w:pPr>
      <w:r w:rsidRPr="00037016">
        <w:t>Social Care and Multi-Agency Safeguardi</w:t>
      </w:r>
      <w:r>
        <w:t xml:space="preserve">ng Hub </w:t>
      </w:r>
    </w:p>
    <w:p w:rsidR="00037016" w:rsidRDefault="00037016" w:rsidP="00EB2842">
      <w:pPr>
        <w:pStyle w:val="ListParagraph"/>
        <w:numPr>
          <w:ilvl w:val="0"/>
          <w:numId w:val="6"/>
        </w:numPr>
        <w:spacing w:after="0" w:line="240" w:lineRule="auto"/>
        <w:jc w:val="both"/>
      </w:pPr>
      <w:r>
        <w:t xml:space="preserve">Virtual Schools </w:t>
      </w:r>
    </w:p>
    <w:p w:rsidR="00037016" w:rsidRDefault="00037016" w:rsidP="00EB2842">
      <w:pPr>
        <w:pStyle w:val="ListParagraph"/>
        <w:numPr>
          <w:ilvl w:val="0"/>
          <w:numId w:val="6"/>
        </w:numPr>
        <w:spacing w:after="0" w:line="240" w:lineRule="auto"/>
        <w:jc w:val="both"/>
      </w:pPr>
      <w:r w:rsidRPr="00037016">
        <w:t>School nursing team</w:t>
      </w:r>
    </w:p>
    <w:p w:rsidR="005B0A6C" w:rsidRDefault="005B0A6C" w:rsidP="00EB2842">
      <w:pPr>
        <w:pStyle w:val="ListParagraph"/>
        <w:numPr>
          <w:ilvl w:val="0"/>
          <w:numId w:val="6"/>
        </w:numPr>
        <w:spacing w:after="0" w:line="240" w:lineRule="auto"/>
        <w:jc w:val="both"/>
      </w:pPr>
      <w:r>
        <w:t xml:space="preserve">HCRG Care Group </w:t>
      </w:r>
      <w:r w:rsidR="006B3705">
        <w:t>Neurodevelopmental pathway</w:t>
      </w:r>
    </w:p>
    <w:p w:rsidR="00F57263" w:rsidRPr="006B3705" w:rsidRDefault="00F57263" w:rsidP="00EB2842">
      <w:pPr>
        <w:pStyle w:val="ListParagraph"/>
        <w:numPr>
          <w:ilvl w:val="0"/>
          <w:numId w:val="6"/>
        </w:numPr>
        <w:spacing w:after="0" w:line="240" w:lineRule="auto"/>
        <w:jc w:val="both"/>
      </w:pPr>
      <w:r w:rsidRPr="006B3705">
        <w:t>Speech and Language Therapy Service</w:t>
      </w:r>
    </w:p>
    <w:p w:rsidR="00DE6796" w:rsidRDefault="00DE6796" w:rsidP="00EB2842">
      <w:pPr>
        <w:spacing w:after="0" w:line="240" w:lineRule="auto"/>
        <w:jc w:val="both"/>
      </w:pPr>
    </w:p>
    <w:p w:rsidR="00DE6796" w:rsidRDefault="00DE6796" w:rsidP="00EB2842">
      <w:pPr>
        <w:spacing w:after="0" w:line="240" w:lineRule="auto"/>
        <w:ind w:left="360"/>
        <w:jc w:val="both"/>
      </w:pPr>
      <w:r>
        <w:t xml:space="preserve">We access these services through </w:t>
      </w:r>
      <w:r w:rsidR="006B3705">
        <w:t>Wiltshire Local Authority</w:t>
      </w:r>
      <w:r>
        <w:t xml:space="preserve">, </w:t>
      </w:r>
      <w:r w:rsidR="00BA2DAD">
        <w:t>Early Support Assessment (ESA)</w:t>
      </w:r>
      <w:r>
        <w:t xml:space="preserve"> and </w:t>
      </w:r>
      <w:r w:rsidR="005B0A6C">
        <w:t xml:space="preserve">SEND </w:t>
      </w:r>
      <w:r>
        <w:t>Support Plan process.</w:t>
      </w:r>
      <w:r w:rsidR="00F57263">
        <w:t xml:space="preserve"> </w:t>
      </w:r>
      <w:r w:rsidR="00F57263" w:rsidRPr="006B3705">
        <w:t>We also make direct referrals to paediatricians at HCRG Care Group.</w:t>
      </w:r>
      <w:r w:rsidR="00F57263">
        <w:t xml:space="preserve"> </w:t>
      </w:r>
      <w:r>
        <w:t xml:space="preserve">  We ask parents/carers to be involved in these processes to enable us to make referrals to the correct services to support our students.  We will consult parents/carers prior to making a referral to these services.  These services provide schools, students and their families with support that schools alone cannot provide.  There are times that</w:t>
      </w:r>
      <w:r w:rsidR="003F6655">
        <w:t xml:space="preserve"> the school </w:t>
      </w:r>
      <w:r>
        <w:t>will ask for additional advice on how to meet a particular child’s needs or for more assess</w:t>
      </w:r>
      <w:r w:rsidR="003F6655">
        <w:t>ment than we are able to carry out in school</w:t>
      </w:r>
      <w:r>
        <w:t>. Specialist Services are utilised in more complex cases of SEND</w:t>
      </w:r>
      <w:r w:rsidR="007507BF">
        <w:t>.</w:t>
      </w:r>
    </w:p>
    <w:p w:rsidR="005F0049" w:rsidRDefault="005F0049" w:rsidP="00EB2842">
      <w:pPr>
        <w:spacing w:after="0" w:line="240" w:lineRule="auto"/>
        <w:jc w:val="both"/>
      </w:pPr>
    </w:p>
    <w:p w:rsidR="005F0049" w:rsidRPr="00801D21" w:rsidRDefault="005F0049" w:rsidP="00EB2842">
      <w:pPr>
        <w:pStyle w:val="ListParagraph"/>
        <w:numPr>
          <w:ilvl w:val="0"/>
          <w:numId w:val="2"/>
        </w:numPr>
        <w:spacing w:after="0" w:line="240" w:lineRule="auto"/>
        <w:ind w:left="360"/>
        <w:jc w:val="both"/>
        <w:rPr>
          <w:b/>
        </w:rPr>
      </w:pPr>
      <w:r w:rsidRPr="00801D21">
        <w:rPr>
          <w:b/>
        </w:rPr>
        <w:t>How does the John of Gaunt School</w:t>
      </w:r>
      <w:r w:rsidR="00801D21" w:rsidRPr="00801D21">
        <w:rPr>
          <w:b/>
        </w:rPr>
        <w:t xml:space="preserve"> support students to improve their emotional and social development?</w:t>
      </w:r>
    </w:p>
    <w:p w:rsidR="00801D21" w:rsidRDefault="00801D21" w:rsidP="00EB2842">
      <w:pPr>
        <w:spacing w:after="0" w:line="240" w:lineRule="auto"/>
        <w:jc w:val="both"/>
      </w:pPr>
    </w:p>
    <w:p w:rsidR="00BD25E8" w:rsidRPr="006B3705" w:rsidRDefault="00801D21" w:rsidP="00EB2842">
      <w:pPr>
        <w:spacing w:after="0" w:line="240" w:lineRule="auto"/>
        <w:ind w:left="360"/>
        <w:jc w:val="both"/>
      </w:pPr>
      <w:r>
        <w:t xml:space="preserve">The primary way in which we support our students’ emotional and social development is through the school’s pastoral system.  </w:t>
      </w:r>
      <w:r w:rsidR="00A744C4">
        <w:t>There are Heads of year and Assistant Heads of year</w:t>
      </w:r>
      <w:r w:rsidR="00BD25E8">
        <w:t xml:space="preserve"> who students can go to for support.</w:t>
      </w:r>
      <w:r w:rsidR="00A744C4">
        <w:t xml:space="preserve">  As well as this, </w:t>
      </w:r>
      <w:r w:rsidR="00A744C4" w:rsidRPr="006B3705">
        <w:t xml:space="preserve">each </w:t>
      </w:r>
      <w:r w:rsidR="00F57263" w:rsidRPr="006B3705">
        <w:t xml:space="preserve">key stage </w:t>
      </w:r>
      <w:r w:rsidR="00A744C4" w:rsidRPr="006B3705">
        <w:t>has a designated Pastoral Support Manager</w:t>
      </w:r>
      <w:r w:rsidR="00F57263" w:rsidRPr="006B3705">
        <w:t>s</w:t>
      </w:r>
      <w:r w:rsidR="00A744C4" w:rsidRPr="006B3705">
        <w:t xml:space="preserve"> who </w:t>
      </w:r>
      <w:r w:rsidR="00F57263" w:rsidRPr="006B3705">
        <w:t xml:space="preserve">are </w:t>
      </w:r>
      <w:r w:rsidR="00A744C4" w:rsidRPr="006B3705">
        <w:t>non-teaching member</w:t>
      </w:r>
      <w:r w:rsidR="00F57263" w:rsidRPr="006B3705">
        <w:t>s</w:t>
      </w:r>
      <w:r w:rsidR="00A744C4" w:rsidRPr="006B3705">
        <w:t xml:space="preserve"> of staff.  </w:t>
      </w:r>
    </w:p>
    <w:p w:rsidR="00BD25E8" w:rsidRDefault="00BD25E8" w:rsidP="00EB2842">
      <w:pPr>
        <w:spacing w:after="0" w:line="240" w:lineRule="auto"/>
        <w:ind w:left="360"/>
        <w:jc w:val="both"/>
      </w:pPr>
      <w:r w:rsidRPr="006B3705">
        <w:t>Beyond this, additional support offered includes:</w:t>
      </w:r>
    </w:p>
    <w:p w:rsidR="005B0A6C" w:rsidRDefault="005B0A6C" w:rsidP="00EB2842">
      <w:pPr>
        <w:spacing w:after="0" w:line="240" w:lineRule="auto"/>
        <w:jc w:val="both"/>
      </w:pPr>
    </w:p>
    <w:p w:rsidR="00BD25E8" w:rsidRDefault="00BD25E8" w:rsidP="00EB2842">
      <w:pPr>
        <w:pStyle w:val="ListParagraph"/>
        <w:numPr>
          <w:ilvl w:val="0"/>
          <w:numId w:val="8"/>
        </w:numPr>
        <w:spacing w:after="0" w:line="240" w:lineRule="auto"/>
        <w:ind w:left="1080"/>
        <w:jc w:val="both"/>
      </w:pPr>
      <w:r>
        <w:t>Adult Mentoring</w:t>
      </w:r>
    </w:p>
    <w:p w:rsidR="00BD25E8" w:rsidRDefault="00BD25E8" w:rsidP="00EB2842">
      <w:pPr>
        <w:pStyle w:val="ListParagraph"/>
        <w:numPr>
          <w:ilvl w:val="0"/>
          <w:numId w:val="8"/>
        </w:numPr>
        <w:spacing w:after="0" w:line="240" w:lineRule="auto"/>
        <w:ind w:left="1080"/>
        <w:jc w:val="both"/>
      </w:pPr>
      <w:r>
        <w:t>The Student Development Team</w:t>
      </w:r>
    </w:p>
    <w:p w:rsidR="00BD25E8" w:rsidRDefault="00BD25E8" w:rsidP="00EB2842">
      <w:pPr>
        <w:pStyle w:val="ListParagraph"/>
        <w:numPr>
          <w:ilvl w:val="0"/>
          <w:numId w:val="8"/>
        </w:numPr>
        <w:spacing w:after="0" w:line="240" w:lineRule="auto"/>
        <w:ind w:left="1080"/>
        <w:jc w:val="both"/>
      </w:pPr>
      <w:r>
        <w:t xml:space="preserve">Counselling </w:t>
      </w:r>
    </w:p>
    <w:p w:rsidR="00BD25E8" w:rsidRDefault="00BA0A33" w:rsidP="00EB2842">
      <w:pPr>
        <w:pStyle w:val="ListParagraph"/>
        <w:numPr>
          <w:ilvl w:val="0"/>
          <w:numId w:val="8"/>
        </w:numPr>
        <w:spacing w:after="0" w:line="240" w:lineRule="auto"/>
        <w:ind w:left="1080"/>
        <w:jc w:val="both"/>
      </w:pPr>
      <w:r>
        <w:t>Emotional literacy intervention</w:t>
      </w:r>
    </w:p>
    <w:p w:rsidR="00F57263" w:rsidRPr="006B3705" w:rsidRDefault="00F57263" w:rsidP="00EB2842">
      <w:pPr>
        <w:pStyle w:val="ListParagraph"/>
        <w:numPr>
          <w:ilvl w:val="0"/>
          <w:numId w:val="8"/>
        </w:numPr>
        <w:spacing w:after="0" w:line="240" w:lineRule="auto"/>
        <w:ind w:left="1080"/>
        <w:jc w:val="both"/>
      </w:pPr>
      <w:r w:rsidRPr="006B3705">
        <w:t>Thrive intervention</w:t>
      </w:r>
    </w:p>
    <w:p w:rsidR="00BD25E8" w:rsidRDefault="00BD25E8" w:rsidP="00EB2842">
      <w:pPr>
        <w:pStyle w:val="ListParagraph"/>
        <w:numPr>
          <w:ilvl w:val="0"/>
          <w:numId w:val="8"/>
        </w:numPr>
        <w:spacing w:after="0" w:line="240" w:lineRule="auto"/>
        <w:ind w:left="1080"/>
        <w:jc w:val="both"/>
      </w:pPr>
      <w:r>
        <w:t>Social Communication groups</w:t>
      </w:r>
    </w:p>
    <w:p w:rsidR="00BD25E8" w:rsidRDefault="00BD25E8" w:rsidP="00EB2842">
      <w:pPr>
        <w:pStyle w:val="ListParagraph"/>
        <w:numPr>
          <w:ilvl w:val="0"/>
          <w:numId w:val="8"/>
        </w:numPr>
        <w:spacing w:after="0" w:line="240" w:lineRule="auto"/>
        <w:ind w:left="1080"/>
        <w:jc w:val="both"/>
      </w:pPr>
      <w:r>
        <w:t>Lunch Club (aimed at students who are socially vulnerable for a variety of reasons)</w:t>
      </w:r>
    </w:p>
    <w:p w:rsidR="00C4479F" w:rsidRDefault="00C4479F" w:rsidP="00EB2842">
      <w:pPr>
        <w:pStyle w:val="ListParagraph"/>
        <w:numPr>
          <w:ilvl w:val="0"/>
          <w:numId w:val="8"/>
        </w:numPr>
        <w:spacing w:after="0" w:line="240" w:lineRule="auto"/>
        <w:ind w:left="1080"/>
        <w:jc w:val="both"/>
      </w:pPr>
      <w:r>
        <w:t>Referrals to</w:t>
      </w:r>
      <w:r w:rsidR="006B3705">
        <w:t xml:space="preserve"> the Mental Health Support Team</w:t>
      </w:r>
      <w:r>
        <w:t xml:space="preserve"> CAMHS where appropriate</w:t>
      </w:r>
    </w:p>
    <w:p w:rsidR="007507BF" w:rsidRDefault="007507BF" w:rsidP="00EB2842">
      <w:pPr>
        <w:spacing w:after="0" w:line="240" w:lineRule="auto"/>
        <w:jc w:val="both"/>
      </w:pPr>
    </w:p>
    <w:p w:rsidR="002C06EB" w:rsidRPr="006152D2" w:rsidRDefault="006152D2" w:rsidP="00EB2842">
      <w:pPr>
        <w:pStyle w:val="ListParagraph"/>
        <w:numPr>
          <w:ilvl w:val="0"/>
          <w:numId w:val="2"/>
        </w:numPr>
        <w:ind w:left="360"/>
        <w:jc w:val="both"/>
        <w:rPr>
          <w:b/>
        </w:rPr>
      </w:pPr>
      <w:r w:rsidRPr="006152D2">
        <w:rPr>
          <w:b/>
          <w:lang w:val="en"/>
        </w:rPr>
        <w:t>How does The John of Gaunt School support children and young people in moving between phases of education and in preparing for adulthood?</w:t>
      </w:r>
    </w:p>
    <w:p w:rsidR="006152D2" w:rsidRDefault="006152D2" w:rsidP="00EB2842">
      <w:pPr>
        <w:ind w:left="360"/>
        <w:jc w:val="both"/>
      </w:pPr>
      <w:r w:rsidRPr="006152D2">
        <w:t xml:space="preserve">We liaise closely with the local primary schools in an effort to identify students who may require extra support when they join us in year 7.  </w:t>
      </w:r>
      <w:r w:rsidR="00F1196F">
        <w:t>We run extra transition sessions</w:t>
      </w:r>
      <w:r w:rsidRPr="006152D2">
        <w:t xml:space="preserve"> for students identified by the primary schools so that we are able to get to know students earlier and start considering the type of support we may offer.  We visit primary schools and, when invited, we attend Annual Review meetings for students who are intending to join our school.</w:t>
      </w:r>
      <w:r>
        <w:t xml:space="preserve">  The SENCo is available at open evenings to communicate with parents and students in order to enable a smooth </w:t>
      </w:r>
      <w:r w:rsidR="00620268">
        <w:t>transition</w:t>
      </w:r>
      <w:r>
        <w:t xml:space="preserve"> into secondary school.</w:t>
      </w:r>
    </w:p>
    <w:p w:rsidR="00620268" w:rsidRDefault="00801D21" w:rsidP="00EB2842">
      <w:pPr>
        <w:ind w:left="360"/>
        <w:jc w:val="both"/>
      </w:pPr>
      <w:r>
        <w:t xml:space="preserve">In year </w:t>
      </w:r>
      <w:r w:rsidR="00BA2DAD">
        <w:t>9</w:t>
      </w:r>
      <w:r w:rsidR="00620268">
        <w:t>, the Individual Learning Department support</w:t>
      </w:r>
      <w:r w:rsidR="00F57263">
        <w:t>s</w:t>
      </w:r>
      <w:r w:rsidR="00620268">
        <w:t xml:space="preserve"> students with making their GCSE options choices.  The SENCo attends the year </w:t>
      </w:r>
      <w:r w:rsidR="00BA2DAD">
        <w:t>9</w:t>
      </w:r>
      <w:r w:rsidR="00620268">
        <w:t xml:space="preserve"> options evening and is available to meet with parents/carers to offer them and their child to make the right choices for their future education.</w:t>
      </w:r>
    </w:p>
    <w:p w:rsidR="00620268" w:rsidRPr="006152D2" w:rsidRDefault="00620268" w:rsidP="00EB2842">
      <w:pPr>
        <w:ind w:left="360"/>
        <w:jc w:val="both"/>
      </w:pPr>
      <w:r>
        <w:t xml:space="preserve">We aim to support students transition into Post 16 education/training in a number of ways.  Through pour Annual Review and </w:t>
      </w:r>
      <w:r w:rsidR="005B0A6C">
        <w:t>SEND</w:t>
      </w:r>
      <w:r>
        <w:t xml:space="preserve"> Support Plan process, we mee</w:t>
      </w:r>
      <w:r w:rsidR="00AE7FD9">
        <w:t>t with students and their parents</w:t>
      </w:r>
      <w:r>
        <w:t xml:space="preserve">/carers to discuss their choices after finishing year 11.  As part of this process, we arrange appointments for our students to meet with the careers advisors and members of the Individual Learning Department will support these meetings as necessary.  When students are planning to leave John of Gaunt at the end of year 11 and move onto another institution, we will invite the SENCo (or a representative </w:t>
      </w:r>
      <w:r w:rsidR="005601C0">
        <w:t>from</w:t>
      </w:r>
      <w:r>
        <w:t xml:space="preserve"> the SEN team) from that institution to attend.  </w:t>
      </w:r>
      <w:r w:rsidR="005F0049">
        <w:t>This allows us as a school to ensure that the student’s future setting are fully aware of their needs and can ensure the necessary support is put in place.</w:t>
      </w:r>
      <w:r>
        <w:t xml:space="preserve"> </w:t>
      </w:r>
      <w:r w:rsidR="00AD45AD" w:rsidRPr="00AD45AD">
        <w:t xml:space="preserve">We </w:t>
      </w:r>
      <w:r w:rsidR="00AD45AD">
        <w:t xml:space="preserve">also </w:t>
      </w:r>
      <w:r w:rsidR="00AD45AD" w:rsidRPr="00AD45AD">
        <w:t>consul</w:t>
      </w:r>
      <w:r w:rsidR="00AD45AD">
        <w:t>t with any</w:t>
      </w:r>
      <w:r w:rsidR="00AD45AD" w:rsidRPr="00AD45AD">
        <w:t xml:space="preserve"> appropriate outside agencies where necessary in order for the necessary provisions to be in place a</w:t>
      </w:r>
      <w:r w:rsidR="00AD45AD">
        <w:t xml:space="preserve">t the next phase of education. </w:t>
      </w:r>
    </w:p>
    <w:p w:rsidR="0091767C" w:rsidRDefault="00C4479F" w:rsidP="00EB2842">
      <w:pPr>
        <w:pStyle w:val="ListParagraph"/>
        <w:numPr>
          <w:ilvl w:val="0"/>
          <w:numId w:val="2"/>
        </w:numPr>
        <w:ind w:left="360"/>
        <w:jc w:val="both"/>
        <w:rPr>
          <w:b/>
        </w:rPr>
      </w:pPr>
      <w:r w:rsidRPr="00C4479F">
        <w:rPr>
          <w:b/>
        </w:rPr>
        <w:t xml:space="preserve"> Where can parents and carers find out more information about the services provided in Wiltshire for young people with SEND?</w:t>
      </w:r>
    </w:p>
    <w:p w:rsidR="00C4479F" w:rsidRPr="00C4479F" w:rsidRDefault="00C4479F" w:rsidP="00EB2842">
      <w:pPr>
        <w:ind w:left="360"/>
        <w:jc w:val="both"/>
      </w:pPr>
      <w:r w:rsidRPr="00C4479F">
        <w:t xml:space="preserve">As part of the new Code of Practice, local authorities are required to set out their “Local Offer.” Wiltshire’s Local Offer can be found </w:t>
      </w:r>
      <w:r>
        <w:t xml:space="preserve">here: </w:t>
      </w:r>
      <w:hyperlink r:id="rId8" w:history="1">
        <w:r w:rsidR="005601C0" w:rsidRPr="00950F33">
          <w:rPr>
            <w:rStyle w:val="Hyperlink"/>
          </w:rPr>
          <w:t>https://www.wiltshire.gov.uk/local-offer</w:t>
        </w:r>
      </w:hyperlink>
      <w:r w:rsidR="005601C0">
        <w:t xml:space="preserve"> </w:t>
      </w:r>
    </w:p>
    <w:p w:rsidR="0091767C" w:rsidRPr="00BD69B7" w:rsidRDefault="0091767C" w:rsidP="00EB2842">
      <w:pPr>
        <w:pStyle w:val="ListParagraph"/>
        <w:ind w:left="360"/>
        <w:jc w:val="both"/>
        <w:rPr>
          <w:color w:val="000000"/>
        </w:rPr>
      </w:pPr>
    </w:p>
    <w:p w:rsidR="00AE7F35" w:rsidRPr="00AE7F35" w:rsidRDefault="00AE7F35" w:rsidP="00EB2842">
      <w:pPr>
        <w:jc w:val="both"/>
        <w:rPr>
          <w:color w:val="000000"/>
        </w:rPr>
      </w:pPr>
    </w:p>
    <w:p w:rsidR="00E742A5" w:rsidRDefault="00E742A5" w:rsidP="009E42E6">
      <w:pPr>
        <w:jc w:val="center"/>
        <w:rPr>
          <w:b/>
          <w:color w:val="000000"/>
          <w:sz w:val="24"/>
        </w:rPr>
        <w:sectPr w:rsidR="00E742A5">
          <w:pgSz w:w="11906" w:h="16838"/>
          <w:pgMar w:top="1440" w:right="1440" w:bottom="1440" w:left="1440" w:header="708" w:footer="708" w:gutter="0"/>
          <w:cols w:space="708"/>
          <w:docGrid w:linePitch="360"/>
        </w:sectPr>
      </w:pPr>
    </w:p>
    <w:p w:rsidR="009E42E6" w:rsidRDefault="00E742A5" w:rsidP="009E42E6">
      <w:pPr>
        <w:jc w:val="center"/>
        <w:rPr>
          <w:b/>
          <w:color w:val="000000"/>
          <w:sz w:val="28"/>
          <w:u w:val="single"/>
        </w:rPr>
      </w:pPr>
      <w:r w:rsidRPr="00E742A5">
        <w:rPr>
          <w:b/>
          <w:color w:val="000000"/>
          <w:sz w:val="28"/>
          <w:u w:val="single"/>
        </w:rPr>
        <w:t>Appendix</w:t>
      </w:r>
    </w:p>
    <w:p w:rsidR="00E742A5" w:rsidRPr="00E742A5" w:rsidRDefault="00E742A5" w:rsidP="00E742A5">
      <w:pPr>
        <w:spacing w:after="0"/>
        <w:ind w:right="4809"/>
        <w:jc w:val="right"/>
        <w:rPr>
          <w:rFonts w:ascii="Calibri" w:eastAsia="Calibri" w:hAnsi="Calibri" w:cs="Calibri"/>
          <w:color w:val="000000"/>
          <w:lang w:eastAsia="en-GB"/>
        </w:rPr>
      </w:pPr>
      <w:r w:rsidRPr="00E742A5">
        <w:rPr>
          <w:rFonts w:ascii="Arial" w:eastAsia="Arial" w:hAnsi="Arial" w:cs="Arial"/>
          <w:b/>
          <w:color w:val="000000"/>
          <w:sz w:val="24"/>
          <w:lang w:eastAsia="en-GB"/>
        </w:rPr>
        <w:t>John</w:t>
      </w:r>
      <w:r w:rsidR="00F1196F">
        <w:rPr>
          <w:rFonts w:ascii="Arial" w:eastAsia="Arial" w:hAnsi="Arial" w:cs="Arial"/>
          <w:b/>
          <w:color w:val="000000"/>
          <w:sz w:val="24"/>
          <w:lang w:eastAsia="en-GB"/>
        </w:rPr>
        <w:t xml:space="preserve"> of Gaunt School SEND Offer 20</w:t>
      </w:r>
      <w:r w:rsidR="005B0A6C">
        <w:rPr>
          <w:rFonts w:ascii="Arial" w:eastAsia="Arial" w:hAnsi="Arial" w:cs="Arial"/>
          <w:b/>
          <w:color w:val="000000"/>
          <w:sz w:val="24"/>
          <w:lang w:eastAsia="en-GB"/>
        </w:rPr>
        <w:t>22</w:t>
      </w:r>
      <w:r w:rsidR="00F1196F">
        <w:rPr>
          <w:rFonts w:ascii="Arial" w:eastAsia="Arial" w:hAnsi="Arial" w:cs="Arial"/>
          <w:b/>
          <w:color w:val="000000"/>
          <w:sz w:val="24"/>
          <w:lang w:eastAsia="en-GB"/>
        </w:rPr>
        <w:t>/2</w:t>
      </w:r>
      <w:r w:rsidR="005B0A6C">
        <w:rPr>
          <w:rFonts w:ascii="Arial" w:eastAsia="Arial" w:hAnsi="Arial" w:cs="Arial"/>
          <w:b/>
          <w:color w:val="000000"/>
          <w:sz w:val="24"/>
          <w:lang w:eastAsia="en-GB"/>
        </w:rPr>
        <w:t>3</w:t>
      </w:r>
    </w:p>
    <w:tbl>
      <w:tblPr>
        <w:tblStyle w:val="TableGrid"/>
        <w:tblpPr w:leftFromText="180" w:rightFromText="180" w:vertAnchor="text" w:horzAnchor="margin" w:tblpXSpec="center" w:tblpY="15"/>
        <w:tblW w:w="16429" w:type="dxa"/>
        <w:tblInd w:w="0" w:type="dxa"/>
        <w:tblLayout w:type="fixed"/>
        <w:tblCellMar>
          <w:top w:w="7" w:type="dxa"/>
          <w:right w:w="72" w:type="dxa"/>
        </w:tblCellMar>
        <w:tblLook w:val="04A0" w:firstRow="1" w:lastRow="0" w:firstColumn="1" w:lastColumn="0" w:noHBand="0" w:noVBand="1"/>
      </w:tblPr>
      <w:tblGrid>
        <w:gridCol w:w="2115"/>
        <w:gridCol w:w="256"/>
        <w:gridCol w:w="2996"/>
        <w:gridCol w:w="124"/>
        <w:gridCol w:w="3390"/>
        <w:gridCol w:w="3052"/>
        <w:gridCol w:w="2248"/>
        <w:gridCol w:w="2248"/>
      </w:tblGrid>
      <w:tr w:rsidR="005B6ECF" w:rsidRPr="00E742A5" w:rsidTr="00EB2842">
        <w:trPr>
          <w:trHeight w:val="551"/>
        </w:trPr>
        <w:tc>
          <w:tcPr>
            <w:tcW w:w="2115" w:type="dxa"/>
            <w:tcBorders>
              <w:top w:val="single" w:sz="4" w:space="0" w:color="000000"/>
              <w:left w:val="single" w:sz="4" w:space="0" w:color="000000"/>
              <w:bottom w:val="single" w:sz="4" w:space="0" w:color="000000"/>
              <w:right w:val="single" w:sz="4" w:space="0" w:color="000000"/>
            </w:tcBorders>
          </w:tcPr>
          <w:p w:rsidR="005B6ECF" w:rsidRPr="00E742A5" w:rsidRDefault="005B6ECF" w:rsidP="005B6ECF">
            <w:pPr>
              <w:ind w:left="68"/>
              <w:jc w:val="center"/>
              <w:rPr>
                <w:rFonts w:ascii="Calibri" w:eastAsia="Calibri" w:hAnsi="Calibri" w:cs="Calibri"/>
                <w:color w:val="000000"/>
                <w:sz w:val="18"/>
                <w:szCs w:val="18"/>
              </w:rPr>
            </w:pPr>
            <w:r w:rsidRPr="00E742A5">
              <w:rPr>
                <w:rFonts w:ascii="Arial" w:eastAsia="Arial" w:hAnsi="Arial" w:cs="Arial"/>
                <w:b/>
                <w:color w:val="000000"/>
                <w:sz w:val="18"/>
                <w:szCs w:val="18"/>
              </w:rPr>
              <w:t xml:space="preserve">Nature of Need </w:t>
            </w:r>
          </w:p>
        </w:tc>
        <w:tc>
          <w:tcPr>
            <w:tcW w:w="256" w:type="dxa"/>
            <w:tcBorders>
              <w:top w:val="single" w:sz="4" w:space="0" w:color="000000"/>
              <w:left w:val="single" w:sz="4" w:space="0" w:color="000000"/>
              <w:bottom w:val="single" w:sz="4" w:space="0" w:color="000000"/>
              <w:right w:val="nil"/>
            </w:tcBorders>
          </w:tcPr>
          <w:p w:rsidR="005B6ECF" w:rsidRPr="00E742A5" w:rsidRDefault="005B6ECF" w:rsidP="005B6ECF">
            <w:pPr>
              <w:rPr>
                <w:rFonts w:ascii="Calibri" w:eastAsia="Calibri" w:hAnsi="Calibri" w:cs="Calibri"/>
                <w:color w:val="000000"/>
                <w:sz w:val="18"/>
                <w:szCs w:val="18"/>
              </w:rPr>
            </w:pPr>
          </w:p>
        </w:tc>
        <w:tc>
          <w:tcPr>
            <w:tcW w:w="2996" w:type="dxa"/>
            <w:tcBorders>
              <w:top w:val="single" w:sz="4" w:space="0" w:color="000000"/>
              <w:left w:val="nil"/>
              <w:bottom w:val="single" w:sz="4" w:space="0" w:color="000000"/>
              <w:right w:val="single" w:sz="4" w:space="0" w:color="000000"/>
            </w:tcBorders>
          </w:tcPr>
          <w:p w:rsidR="005B6ECF" w:rsidRPr="00E742A5" w:rsidRDefault="005B6ECF" w:rsidP="005B6ECF">
            <w:pPr>
              <w:ind w:left="343"/>
              <w:rPr>
                <w:rFonts w:ascii="Arial" w:eastAsia="Arial" w:hAnsi="Arial" w:cs="Arial"/>
                <w:b/>
                <w:color w:val="000000"/>
                <w:sz w:val="18"/>
                <w:szCs w:val="18"/>
              </w:rPr>
            </w:pPr>
            <w:r w:rsidRPr="00E742A5">
              <w:rPr>
                <w:rFonts w:ascii="Arial" w:eastAsia="Arial" w:hAnsi="Arial" w:cs="Arial"/>
                <w:b/>
                <w:color w:val="000000"/>
                <w:sz w:val="18"/>
                <w:szCs w:val="18"/>
              </w:rPr>
              <w:t>Wave 1</w:t>
            </w:r>
          </w:p>
          <w:p w:rsidR="005B6ECF" w:rsidRPr="00E742A5" w:rsidRDefault="005B6ECF" w:rsidP="005B6ECF">
            <w:pPr>
              <w:rPr>
                <w:rFonts w:ascii="Calibri" w:eastAsia="Calibri" w:hAnsi="Calibri" w:cs="Calibri"/>
                <w:color w:val="000000"/>
                <w:sz w:val="18"/>
                <w:szCs w:val="18"/>
              </w:rPr>
            </w:pPr>
          </w:p>
        </w:tc>
        <w:tc>
          <w:tcPr>
            <w:tcW w:w="124" w:type="dxa"/>
            <w:tcBorders>
              <w:top w:val="single" w:sz="4" w:space="0" w:color="000000"/>
              <w:left w:val="single" w:sz="4" w:space="0" w:color="000000"/>
              <w:bottom w:val="single" w:sz="4" w:space="0" w:color="000000"/>
              <w:right w:val="nil"/>
            </w:tcBorders>
          </w:tcPr>
          <w:p w:rsidR="005B6ECF" w:rsidRPr="00E742A5" w:rsidRDefault="005B6ECF" w:rsidP="005B6ECF">
            <w:pPr>
              <w:rPr>
                <w:rFonts w:ascii="Calibri" w:eastAsia="Calibri" w:hAnsi="Calibri" w:cs="Calibri"/>
                <w:color w:val="000000"/>
                <w:sz w:val="18"/>
                <w:szCs w:val="18"/>
              </w:rPr>
            </w:pPr>
          </w:p>
        </w:tc>
        <w:tc>
          <w:tcPr>
            <w:tcW w:w="3390" w:type="dxa"/>
            <w:tcBorders>
              <w:top w:val="single" w:sz="4" w:space="0" w:color="000000"/>
              <w:left w:val="nil"/>
              <w:bottom w:val="single" w:sz="4" w:space="0" w:color="000000"/>
              <w:right w:val="single" w:sz="4" w:space="0" w:color="000000"/>
            </w:tcBorders>
          </w:tcPr>
          <w:p w:rsidR="005B6ECF" w:rsidRPr="00E742A5" w:rsidRDefault="005B6ECF" w:rsidP="005B6ECF">
            <w:pPr>
              <w:ind w:left="631"/>
              <w:rPr>
                <w:rFonts w:ascii="Calibri" w:eastAsia="Calibri" w:hAnsi="Calibri" w:cs="Calibri"/>
                <w:color w:val="000000"/>
                <w:sz w:val="18"/>
                <w:szCs w:val="18"/>
              </w:rPr>
            </w:pPr>
            <w:r w:rsidRPr="00E742A5">
              <w:rPr>
                <w:rFonts w:ascii="Arial" w:eastAsia="Arial" w:hAnsi="Arial" w:cs="Arial"/>
                <w:b/>
                <w:color w:val="000000"/>
                <w:sz w:val="18"/>
                <w:szCs w:val="18"/>
              </w:rPr>
              <w:t xml:space="preserve">Wave 2 </w:t>
            </w:r>
          </w:p>
          <w:p w:rsidR="005B6ECF" w:rsidRPr="00EB2842" w:rsidRDefault="005B6ECF" w:rsidP="00EB2842">
            <w:pPr>
              <w:ind w:left="977"/>
              <w:rPr>
                <w:rFonts w:ascii="Arial" w:eastAsia="Arial" w:hAnsi="Arial" w:cs="Arial"/>
                <w:b/>
                <w:color w:val="000000"/>
                <w:sz w:val="18"/>
                <w:szCs w:val="18"/>
              </w:rPr>
            </w:pPr>
            <w:r w:rsidRPr="00E742A5">
              <w:rPr>
                <w:rFonts w:ascii="Arial" w:eastAsia="Arial" w:hAnsi="Arial" w:cs="Arial"/>
                <w:b/>
                <w:color w:val="000000"/>
                <w:sz w:val="18"/>
                <w:szCs w:val="18"/>
              </w:rPr>
              <w:t xml:space="preserve"> </w:t>
            </w:r>
          </w:p>
        </w:tc>
        <w:tc>
          <w:tcPr>
            <w:tcW w:w="3052" w:type="dxa"/>
            <w:tcBorders>
              <w:top w:val="single" w:sz="4" w:space="0" w:color="000000"/>
              <w:left w:val="single" w:sz="4" w:space="0" w:color="000000"/>
              <w:bottom w:val="single" w:sz="4" w:space="0" w:color="000000"/>
              <w:right w:val="single" w:sz="4" w:space="0" w:color="000000"/>
            </w:tcBorders>
          </w:tcPr>
          <w:p w:rsidR="005B6ECF" w:rsidRPr="00E742A5" w:rsidRDefault="005B6ECF" w:rsidP="005B6ECF">
            <w:pPr>
              <w:ind w:left="70"/>
              <w:jc w:val="center"/>
              <w:rPr>
                <w:rFonts w:ascii="Calibri" w:eastAsia="Calibri" w:hAnsi="Calibri" w:cs="Calibri"/>
                <w:color w:val="000000"/>
                <w:sz w:val="18"/>
                <w:szCs w:val="18"/>
              </w:rPr>
            </w:pPr>
            <w:r w:rsidRPr="00E742A5">
              <w:rPr>
                <w:rFonts w:ascii="Arial" w:eastAsia="Arial" w:hAnsi="Arial" w:cs="Arial"/>
                <w:b/>
                <w:color w:val="000000"/>
                <w:sz w:val="18"/>
                <w:szCs w:val="18"/>
              </w:rPr>
              <w:t xml:space="preserve">Wave 3 </w:t>
            </w:r>
          </w:p>
          <w:p w:rsidR="005B6ECF" w:rsidRPr="00EB2842" w:rsidRDefault="005B6ECF" w:rsidP="00EB2842">
            <w:pPr>
              <w:ind w:left="127"/>
              <w:jc w:val="center"/>
              <w:rPr>
                <w:rFonts w:ascii="Arial" w:eastAsia="Arial" w:hAnsi="Arial" w:cs="Arial"/>
                <w:b/>
                <w:color w:val="000000"/>
                <w:sz w:val="18"/>
                <w:szCs w:val="18"/>
              </w:rPr>
            </w:pPr>
            <w:r w:rsidRPr="00E742A5">
              <w:rPr>
                <w:rFonts w:ascii="Arial" w:eastAsia="Arial" w:hAnsi="Arial" w:cs="Arial"/>
                <w:b/>
                <w:color w:val="000000"/>
                <w:sz w:val="18"/>
                <w:szCs w:val="18"/>
              </w:rPr>
              <w:t xml:space="preserve"> </w:t>
            </w:r>
          </w:p>
        </w:tc>
        <w:tc>
          <w:tcPr>
            <w:tcW w:w="2248" w:type="dxa"/>
            <w:tcBorders>
              <w:top w:val="single" w:sz="4" w:space="0" w:color="000000"/>
              <w:left w:val="single" w:sz="4" w:space="0" w:color="000000"/>
              <w:bottom w:val="single" w:sz="4" w:space="0" w:color="000000"/>
              <w:right w:val="single" w:sz="4" w:space="0" w:color="000000"/>
            </w:tcBorders>
          </w:tcPr>
          <w:p w:rsidR="005B6ECF" w:rsidRPr="00EB2842" w:rsidRDefault="005B6ECF" w:rsidP="00EB2842">
            <w:pPr>
              <w:ind w:left="329" w:right="261"/>
              <w:jc w:val="center"/>
              <w:rPr>
                <w:rFonts w:ascii="Arial" w:eastAsia="Arial" w:hAnsi="Arial" w:cs="Arial"/>
                <w:b/>
                <w:color w:val="000000"/>
                <w:sz w:val="18"/>
                <w:szCs w:val="18"/>
              </w:rPr>
            </w:pPr>
            <w:r w:rsidRPr="00E742A5">
              <w:rPr>
                <w:rFonts w:ascii="Arial" w:eastAsia="Arial" w:hAnsi="Arial" w:cs="Arial"/>
                <w:b/>
                <w:color w:val="000000"/>
                <w:sz w:val="18"/>
                <w:szCs w:val="18"/>
              </w:rPr>
              <w:t xml:space="preserve">Wave 4 Wave 1,2,3 and… </w:t>
            </w:r>
          </w:p>
        </w:tc>
        <w:tc>
          <w:tcPr>
            <w:tcW w:w="2248" w:type="dxa"/>
            <w:tcBorders>
              <w:top w:val="single" w:sz="4" w:space="0" w:color="000000"/>
              <w:left w:val="single" w:sz="4" w:space="0" w:color="000000"/>
              <w:bottom w:val="single" w:sz="4" w:space="0" w:color="000000"/>
              <w:right w:val="single" w:sz="4" w:space="0" w:color="000000"/>
            </w:tcBorders>
          </w:tcPr>
          <w:p w:rsidR="005B6ECF" w:rsidRPr="006B3705" w:rsidRDefault="005B6ECF" w:rsidP="005B6ECF">
            <w:pPr>
              <w:ind w:left="329" w:right="261"/>
              <w:jc w:val="center"/>
              <w:rPr>
                <w:rFonts w:ascii="Arial" w:eastAsia="Arial" w:hAnsi="Arial" w:cs="Arial"/>
                <w:b/>
                <w:color w:val="000000"/>
                <w:sz w:val="18"/>
                <w:szCs w:val="18"/>
              </w:rPr>
            </w:pPr>
            <w:r w:rsidRPr="006B3705">
              <w:rPr>
                <w:rFonts w:ascii="Arial" w:eastAsia="Arial" w:hAnsi="Arial" w:cs="Arial"/>
                <w:b/>
                <w:color w:val="000000"/>
                <w:sz w:val="18"/>
                <w:szCs w:val="18"/>
              </w:rPr>
              <w:t>Wave 4 +</w:t>
            </w:r>
          </w:p>
        </w:tc>
      </w:tr>
      <w:tr w:rsidR="005B6ECF" w:rsidRPr="00E742A5" w:rsidTr="00EB2842">
        <w:trPr>
          <w:trHeight w:val="1442"/>
        </w:trPr>
        <w:tc>
          <w:tcPr>
            <w:tcW w:w="2115" w:type="dxa"/>
            <w:tcBorders>
              <w:top w:val="single" w:sz="4" w:space="0" w:color="000000"/>
              <w:left w:val="single" w:sz="4" w:space="0" w:color="000000"/>
              <w:bottom w:val="single" w:sz="4" w:space="0" w:color="000000"/>
              <w:right w:val="single" w:sz="4" w:space="0" w:color="000000"/>
            </w:tcBorders>
            <w:vAlign w:val="center"/>
          </w:tcPr>
          <w:p w:rsidR="005B6ECF" w:rsidRPr="00E742A5" w:rsidRDefault="005B6ECF" w:rsidP="005B6ECF">
            <w:pPr>
              <w:ind w:left="108"/>
              <w:jc w:val="both"/>
              <w:rPr>
                <w:rFonts w:ascii="Calibri" w:eastAsia="Calibri" w:hAnsi="Calibri" w:cs="Calibri"/>
                <w:color w:val="000000"/>
                <w:sz w:val="18"/>
                <w:szCs w:val="18"/>
              </w:rPr>
            </w:pPr>
            <w:r w:rsidRPr="00E742A5">
              <w:rPr>
                <w:rFonts w:ascii="Arial" w:eastAsia="Arial" w:hAnsi="Arial" w:cs="Arial"/>
                <w:b/>
                <w:color w:val="000000"/>
                <w:sz w:val="18"/>
                <w:szCs w:val="18"/>
              </w:rPr>
              <w:t xml:space="preserve">Communication and </w:t>
            </w:r>
          </w:p>
          <w:p w:rsidR="005B6ECF" w:rsidRPr="00E742A5" w:rsidRDefault="005B6ECF"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Interaction </w:t>
            </w:r>
          </w:p>
        </w:tc>
        <w:tc>
          <w:tcPr>
            <w:tcW w:w="256" w:type="dxa"/>
            <w:tcBorders>
              <w:top w:val="single" w:sz="4" w:space="0" w:color="000000"/>
              <w:left w:val="single" w:sz="4" w:space="0" w:color="000000"/>
              <w:bottom w:val="single" w:sz="4" w:space="0" w:color="000000"/>
              <w:right w:val="nil"/>
            </w:tcBorders>
          </w:tcPr>
          <w:p w:rsidR="005B6ECF" w:rsidRPr="00E742A5" w:rsidRDefault="005B6ECF" w:rsidP="005B6ECF">
            <w:pPr>
              <w:spacing w:after="214"/>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5B6ECF" w:rsidRPr="00E742A5" w:rsidRDefault="005B6ECF" w:rsidP="005B6ECF">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5B6ECF" w:rsidRPr="00E742A5" w:rsidRDefault="005B6ECF" w:rsidP="005B6ECF">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5B6ECF" w:rsidRPr="00E742A5" w:rsidRDefault="005B6ECF" w:rsidP="005B6ECF">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tc>
        <w:tc>
          <w:tcPr>
            <w:tcW w:w="2996" w:type="dxa"/>
            <w:tcBorders>
              <w:top w:val="single" w:sz="4" w:space="0" w:color="000000"/>
              <w:left w:val="nil"/>
              <w:bottom w:val="single" w:sz="4" w:space="0" w:color="000000"/>
              <w:right w:val="single" w:sz="4" w:space="0" w:color="000000"/>
            </w:tcBorders>
            <w:vAlign w:val="center"/>
          </w:tcPr>
          <w:p w:rsidR="005B6ECF" w:rsidRPr="00E742A5" w:rsidRDefault="005B6ECF" w:rsidP="005B6ECF">
            <w:pPr>
              <w:numPr>
                <w:ilvl w:val="0"/>
                <w:numId w:val="10"/>
              </w:numPr>
              <w:jc w:val="both"/>
              <w:rPr>
                <w:rFonts w:ascii="Calibri" w:eastAsia="Calibri" w:hAnsi="Calibri" w:cs="Calibri"/>
                <w:color w:val="000000"/>
                <w:sz w:val="18"/>
                <w:szCs w:val="18"/>
              </w:rPr>
            </w:pPr>
            <w:r w:rsidRPr="00E742A5">
              <w:rPr>
                <w:rFonts w:ascii="Arial" w:eastAsia="Arial" w:hAnsi="Arial" w:cs="Arial"/>
                <w:color w:val="000000"/>
                <w:sz w:val="18"/>
                <w:szCs w:val="18"/>
              </w:rPr>
              <w:t xml:space="preserve">Classroom </w:t>
            </w:r>
            <w:r w:rsidRPr="00E742A5">
              <w:rPr>
                <w:rFonts w:ascii="Calibri" w:eastAsia="Calibri" w:hAnsi="Calibri" w:cs="Calibri"/>
                <w:color w:val="000000"/>
                <w:sz w:val="18"/>
                <w:szCs w:val="18"/>
              </w:rPr>
              <w:t>d</w:t>
            </w:r>
            <w:r w:rsidRPr="00E742A5">
              <w:rPr>
                <w:rFonts w:ascii="Arial" w:eastAsia="Arial" w:hAnsi="Arial" w:cs="Arial"/>
                <w:color w:val="000000"/>
                <w:sz w:val="18"/>
                <w:szCs w:val="18"/>
              </w:rPr>
              <w:t>ifferentiation</w:t>
            </w:r>
          </w:p>
          <w:p w:rsidR="005B6ECF" w:rsidRPr="00E742A5" w:rsidRDefault="005B6ECF" w:rsidP="005B6ECF">
            <w:pPr>
              <w:numPr>
                <w:ilvl w:val="0"/>
                <w:numId w:val="10"/>
              </w:numPr>
              <w:rPr>
                <w:rFonts w:ascii="Calibri" w:eastAsia="Calibri" w:hAnsi="Calibri" w:cs="Calibri"/>
                <w:color w:val="000000"/>
                <w:sz w:val="18"/>
                <w:szCs w:val="18"/>
              </w:rPr>
            </w:pPr>
            <w:r w:rsidRPr="00E742A5">
              <w:rPr>
                <w:rFonts w:ascii="Arial" w:eastAsia="Arial" w:hAnsi="Arial" w:cs="Arial"/>
                <w:color w:val="000000"/>
                <w:sz w:val="18"/>
                <w:szCs w:val="18"/>
              </w:rPr>
              <w:t xml:space="preserve">Access to Lunch Club </w:t>
            </w:r>
          </w:p>
          <w:p w:rsidR="005B6ECF" w:rsidRPr="00E742A5" w:rsidRDefault="005B6ECF" w:rsidP="005B6ECF">
            <w:pPr>
              <w:numPr>
                <w:ilvl w:val="0"/>
                <w:numId w:val="10"/>
              </w:numPr>
              <w:rPr>
                <w:rFonts w:ascii="Calibri" w:eastAsia="Calibri" w:hAnsi="Calibri" w:cs="Calibri"/>
                <w:color w:val="000000"/>
                <w:sz w:val="18"/>
                <w:szCs w:val="18"/>
              </w:rPr>
            </w:pPr>
            <w:r w:rsidRPr="00E742A5">
              <w:rPr>
                <w:rFonts w:ascii="Arial" w:eastAsia="Arial" w:hAnsi="Arial" w:cs="Arial"/>
                <w:color w:val="000000"/>
                <w:sz w:val="18"/>
                <w:szCs w:val="18"/>
              </w:rPr>
              <w:t xml:space="preserve">Exam Access </w:t>
            </w:r>
          </w:p>
          <w:p w:rsidR="005B6ECF" w:rsidRPr="00E742A5" w:rsidRDefault="005B6ECF" w:rsidP="005B6ECF">
            <w:pPr>
              <w:ind w:left="720"/>
              <w:rPr>
                <w:rFonts w:ascii="Calibri" w:eastAsia="Calibri" w:hAnsi="Calibri" w:cs="Calibri"/>
                <w:color w:val="000000"/>
                <w:sz w:val="18"/>
                <w:szCs w:val="18"/>
              </w:rPr>
            </w:pPr>
            <w:r w:rsidRPr="00E742A5">
              <w:rPr>
                <w:rFonts w:ascii="Arial" w:eastAsia="Arial" w:hAnsi="Arial" w:cs="Arial"/>
                <w:color w:val="000000"/>
                <w:sz w:val="18"/>
                <w:szCs w:val="18"/>
              </w:rPr>
              <w:t xml:space="preserve">Arrangements </w:t>
            </w:r>
          </w:p>
        </w:tc>
        <w:tc>
          <w:tcPr>
            <w:tcW w:w="124" w:type="dxa"/>
            <w:tcBorders>
              <w:top w:val="single" w:sz="4" w:space="0" w:color="000000"/>
              <w:left w:val="single" w:sz="4" w:space="0" w:color="000000"/>
              <w:bottom w:val="single" w:sz="4" w:space="0" w:color="000000"/>
              <w:right w:val="nil"/>
            </w:tcBorders>
            <w:vAlign w:val="center"/>
          </w:tcPr>
          <w:p w:rsidR="005B6ECF" w:rsidRPr="00E742A5" w:rsidRDefault="005B6ECF" w:rsidP="005B6ECF">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5B6ECF" w:rsidRPr="00E742A5" w:rsidRDefault="005B6ECF" w:rsidP="005B6ECF">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tc>
        <w:tc>
          <w:tcPr>
            <w:tcW w:w="3390" w:type="dxa"/>
            <w:tcBorders>
              <w:top w:val="single" w:sz="4" w:space="0" w:color="000000"/>
              <w:left w:val="nil"/>
              <w:bottom w:val="single" w:sz="4" w:space="0" w:color="000000"/>
              <w:right w:val="single" w:sz="4" w:space="0" w:color="000000"/>
            </w:tcBorders>
            <w:vAlign w:val="center"/>
          </w:tcPr>
          <w:p w:rsidR="005B6ECF" w:rsidRPr="00E742A5" w:rsidRDefault="005B6ECF" w:rsidP="005B6ECF">
            <w:pPr>
              <w:rPr>
                <w:rFonts w:ascii="Calibri" w:eastAsia="Calibri" w:hAnsi="Calibri" w:cs="Calibri"/>
                <w:color w:val="000000"/>
                <w:sz w:val="18"/>
                <w:szCs w:val="18"/>
              </w:rPr>
            </w:pPr>
            <w:r w:rsidRPr="00E742A5">
              <w:rPr>
                <w:rFonts w:ascii="Arial" w:eastAsia="Arial" w:hAnsi="Arial" w:cs="Arial"/>
                <w:b/>
                <w:color w:val="000000"/>
                <w:sz w:val="18"/>
                <w:szCs w:val="18"/>
              </w:rPr>
              <w:t xml:space="preserve">Wave 1 plus: </w:t>
            </w:r>
          </w:p>
          <w:p w:rsidR="005B6ECF" w:rsidRPr="00EB5F75" w:rsidRDefault="005B6ECF" w:rsidP="005B6ECF">
            <w:pPr>
              <w:numPr>
                <w:ilvl w:val="0"/>
                <w:numId w:val="14"/>
              </w:numPr>
              <w:rPr>
                <w:rFonts w:ascii="Calibri" w:eastAsia="Calibri" w:hAnsi="Calibri" w:cs="Calibri"/>
                <w:color w:val="000000"/>
                <w:sz w:val="18"/>
                <w:szCs w:val="18"/>
              </w:rPr>
            </w:pPr>
            <w:r w:rsidRPr="00E742A5">
              <w:rPr>
                <w:rFonts w:ascii="Arial" w:eastAsia="Arial" w:hAnsi="Arial" w:cs="Arial"/>
                <w:color w:val="000000"/>
                <w:sz w:val="18"/>
                <w:szCs w:val="18"/>
              </w:rPr>
              <w:t xml:space="preserve">Small group work </w:t>
            </w:r>
          </w:p>
          <w:p w:rsidR="005B6ECF" w:rsidRPr="00E742A5" w:rsidRDefault="005B6ECF" w:rsidP="005B6ECF">
            <w:pPr>
              <w:numPr>
                <w:ilvl w:val="0"/>
                <w:numId w:val="14"/>
              </w:numPr>
              <w:rPr>
                <w:rFonts w:ascii="Calibri" w:eastAsia="Calibri" w:hAnsi="Calibri" w:cs="Calibri"/>
                <w:color w:val="000000"/>
                <w:sz w:val="18"/>
                <w:szCs w:val="18"/>
              </w:rPr>
            </w:pPr>
            <w:r>
              <w:rPr>
                <w:rFonts w:ascii="Arial" w:eastAsia="Arial" w:hAnsi="Arial" w:cs="Arial"/>
                <w:color w:val="000000"/>
                <w:sz w:val="18"/>
                <w:szCs w:val="18"/>
              </w:rPr>
              <w:t>In class support</w:t>
            </w:r>
            <w:r w:rsidRPr="00E742A5">
              <w:rPr>
                <w:rFonts w:ascii="Arial" w:eastAsia="Arial" w:hAnsi="Arial" w:cs="Arial"/>
                <w:color w:val="000000"/>
                <w:sz w:val="18"/>
                <w:szCs w:val="18"/>
              </w:rPr>
              <w:t xml:space="preserve"> </w:t>
            </w:r>
          </w:p>
          <w:p w:rsidR="005B6ECF" w:rsidRPr="00E742A5" w:rsidRDefault="005B6ECF" w:rsidP="005B6ECF">
            <w:pPr>
              <w:rPr>
                <w:rFonts w:ascii="Calibri" w:eastAsia="Calibri" w:hAnsi="Calibri" w:cs="Calibri"/>
                <w:color w:val="000000"/>
                <w:sz w:val="18"/>
                <w:szCs w:val="18"/>
              </w:rPr>
            </w:pPr>
            <w:r w:rsidRPr="00E742A5">
              <w:rPr>
                <w:rFonts w:ascii="Arial" w:eastAsia="Arial" w:hAnsi="Arial" w:cs="Arial"/>
                <w:color w:val="000000"/>
                <w:sz w:val="18"/>
                <w:szCs w:val="18"/>
              </w:rPr>
              <w:t xml:space="preserve"> </w:t>
            </w:r>
          </w:p>
        </w:tc>
        <w:tc>
          <w:tcPr>
            <w:tcW w:w="3052" w:type="dxa"/>
            <w:tcBorders>
              <w:top w:val="single" w:sz="4" w:space="0" w:color="000000"/>
              <w:left w:val="single" w:sz="4" w:space="0" w:color="000000"/>
              <w:bottom w:val="single" w:sz="4" w:space="0" w:color="000000"/>
              <w:right w:val="single" w:sz="4" w:space="0" w:color="000000"/>
            </w:tcBorders>
            <w:vAlign w:val="center"/>
          </w:tcPr>
          <w:p w:rsidR="005B6ECF" w:rsidRPr="00E742A5" w:rsidRDefault="005B6ECF" w:rsidP="005B6ECF">
            <w:pPr>
              <w:rPr>
                <w:rFonts w:ascii="Calibri" w:eastAsia="Calibri" w:hAnsi="Calibri" w:cs="Calibri"/>
                <w:color w:val="000000"/>
                <w:sz w:val="18"/>
                <w:szCs w:val="18"/>
              </w:rPr>
            </w:pPr>
            <w:r w:rsidRPr="00E742A5">
              <w:rPr>
                <w:rFonts w:ascii="Arial" w:eastAsia="Arial" w:hAnsi="Arial" w:cs="Arial"/>
                <w:b/>
                <w:color w:val="000000"/>
                <w:sz w:val="18"/>
                <w:szCs w:val="18"/>
              </w:rPr>
              <w:t xml:space="preserve">   Wave 1/ 2 plus: </w:t>
            </w:r>
          </w:p>
          <w:p w:rsidR="005B6ECF" w:rsidRPr="00EB5F75" w:rsidRDefault="005B6ECF" w:rsidP="005B6ECF">
            <w:pPr>
              <w:numPr>
                <w:ilvl w:val="0"/>
                <w:numId w:val="14"/>
              </w:numPr>
              <w:rPr>
                <w:rFonts w:ascii="Calibri" w:eastAsia="Calibri" w:hAnsi="Calibri" w:cs="Calibri"/>
                <w:color w:val="000000"/>
                <w:sz w:val="18"/>
                <w:szCs w:val="18"/>
              </w:rPr>
            </w:pPr>
            <w:r w:rsidRPr="00E742A5">
              <w:rPr>
                <w:rFonts w:ascii="Arial" w:eastAsia="Arial" w:hAnsi="Arial" w:cs="Arial"/>
                <w:color w:val="000000"/>
                <w:sz w:val="18"/>
                <w:szCs w:val="18"/>
              </w:rPr>
              <w:t xml:space="preserve">  Individual assessment </w:t>
            </w:r>
          </w:p>
          <w:p w:rsidR="005B6ECF" w:rsidRPr="006B3705" w:rsidRDefault="005B6ECF" w:rsidP="006B3705">
            <w:pPr>
              <w:numPr>
                <w:ilvl w:val="0"/>
                <w:numId w:val="14"/>
              </w:numPr>
              <w:rPr>
                <w:rFonts w:ascii="Calibri" w:eastAsia="Calibri" w:hAnsi="Calibri" w:cs="Calibri"/>
                <w:color w:val="000000"/>
                <w:sz w:val="18"/>
                <w:szCs w:val="18"/>
              </w:rPr>
            </w:pPr>
            <w:r w:rsidRPr="00E742A5">
              <w:rPr>
                <w:rFonts w:ascii="Arial" w:eastAsia="Arial" w:hAnsi="Arial" w:cs="Arial"/>
                <w:color w:val="000000"/>
                <w:sz w:val="18"/>
                <w:szCs w:val="18"/>
              </w:rPr>
              <w:t xml:space="preserve">  </w:t>
            </w:r>
            <w:proofErr w:type="spellStart"/>
            <w:r w:rsidRPr="00E742A5">
              <w:rPr>
                <w:rFonts w:ascii="Arial" w:eastAsia="Arial" w:hAnsi="Arial" w:cs="Arial"/>
                <w:color w:val="000000"/>
                <w:sz w:val="18"/>
                <w:szCs w:val="18"/>
              </w:rPr>
              <w:t>SaLT</w:t>
            </w:r>
            <w:proofErr w:type="spellEnd"/>
            <w:r w:rsidRPr="00E742A5">
              <w:rPr>
                <w:rFonts w:ascii="Arial" w:eastAsia="Arial" w:hAnsi="Arial" w:cs="Arial"/>
                <w:color w:val="000000"/>
                <w:sz w:val="18"/>
                <w:szCs w:val="18"/>
              </w:rPr>
              <w:t xml:space="preserve"> referral </w:t>
            </w:r>
          </w:p>
          <w:p w:rsidR="005B6ECF" w:rsidRPr="00E742A5" w:rsidRDefault="005B6ECF" w:rsidP="005B6ECF">
            <w:pPr>
              <w:numPr>
                <w:ilvl w:val="0"/>
                <w:numId w:val="14"/>
              </w:numPr>
              <w:rPr>
                <w:rFonts w:ascii="Arial" w:eastAsia="Arial" w:hAnsi="Arial" w:cs="Arial"/>
                <w:color w:val="000000"/>
                <w:sz w:val="18"/>
                <w:szCs w:val="18"/>
              </w:rPr>
            </w:pPr>
            <w:r>
              <w:rPr>
                <w:rFonts w:ascii="Arial" w:eastAsia="Arial" w:hAnsi="Arial" w:cs="Arial"/>
                <w:color w:val="000000"/>
                <w:sz w:val="18"/>
                <w:szCs w:val="18"/>
              </w:rPr>
              <w:t>Forest school</w:t>
            </w:r>
          </w:p>
          <w:p w:rsidR="005B6ECF" w:rsidRPr="00E742A5" w:rsidRDefault="005B6ECF" w:rsidP="005B6ECF">
            <w:pPr>
              <w:rPr>
                <w:rFonts w:ascii="Calibri" w:eastAsia="Calibri" w:hAnsi="Calibri" w:cs="Calibri"/>
                <w:color w:val="000000"/>
                <w:sz w:val="18"/>
                <w:szCs w:val="18"/>
              </w:rPr>
            </w:pPr>
          </w:p>
        </w:tc>
        <w:tc>
          <w:tcPr>
            <w:tcW w:w="2248" w:type="dxa"/>
            <w:tcBorders>
              <w:top w:val="single" w:sz="4" w:space="0" w:color="000000"/>
              <w:left w:val="single" w:sz="4" w:space="0" w:color="000000"/>
              <w:bottom w:val="single" w:sz="4" w:space="0" w:color="000000"/>
              <w:right w:val="single" w:sz="4" w:space="0" w:color="000000"/>
            </w:tcBorders>
            <w:vAlign w:val="center"/>
          </w:tcPr>
          <w:p w:rsidR="005B6ECF" w:rsidRDefault="005B6ECF" w:rsidP="005B6ECF">
            <w:pPr>
              <w:tabs>
                <w:tab w:val="center" w:pos="514"/>
                <w:tab w:val="center" w:pos="1266"/>
              </w:tabs>
              <w:rPr>
                <w:rFonts w:ascii="Arial" w:eastAsia="Arial" w:hAnsi="Arial" w:cs="Arial"/>
                <w:b/>
                <w:color w:val="000000"/>
                <w:sz w:val="18"/>
                <w:szCs w:val="18"/>
              </w:rPr>
            </w:pPr>
            <w:r w:rsidRPr="00E742A5">
              <w:rPr>
                <w:rFonts w:ascii="Calibri" w:eastAsia="Calibri" w:hAnsi="Calibri" w:cs="Calibri"/>
                <w:color w:val="000000"/>
                <w:sz w:val="18"/>
                <w:szCs w:val="18"/>
              </w:rPr>
              <w:tab/>
            </w:r>
            <w:r w:rsidRPr="00E742A5">
              <w:rPr>
                <w:rFonts w:ascii="Arial" w:eastAsia="Arial" w:hAnsi="Arial" w:cs="Arial"/>
                <w:color w:val="000000"/>
                <w:sz w:val="18"/>
                <w:szCs w:val="18"/>
              </w:rPr>
              <w:t>EHC Plan</w:t>
            </w:r>
          </w:p>
          <w:p w:rsidR="005B6ECF" w:rsidRPr="00A579DD" w:rsidRDefault="005B6ECF" w:rsidP="005B6ECF">
            <w:pPr>
              <w:tabs>
                <w:tab w:val="center" w:pos="514"/>
                <w:tab w:val="center" w:pos="1266"/>
              </w:tabs>
              <w:rPr>
                <w:rFonts w:ascii="Arial" w:eastAsia="Arial" w:hAnsi="Arial" w:cs="Arial"/>
                <w:color w:val="000000"/>
                <w:sz w:val="18"/>
                <w:szCs w:val="18"/>
              </w:rPr>
            </w:pPr>
            <w:r w:rsidRPr="00A579DD">
              <w:rPr>
                <w:rFonts w:ascii="Arial" w:eastAsia="Arial" w:hAnsi="Arial" w:cs="Arial"/>
                <w:color w:val="000000"/>
                <w:sz w:val="18"/>
                <w:szCs w:val="18"/>
              </w:rPr>
              <w:t xml:space="preserve">Transition group Y7-8 if academically appropriate </w:t>
            </w:r>
          </w:p>
        </w:tc>
        <w:tc>
          <w:tcPr>
            <w:tcW w:w="2248" w:type="dxa"/>
            <w:tcBorders>
              <w:top w:val="single" w:sz="4" w:space="0" w:color="000000"/>
              <w:left w:val="single" w:sz="4" w:space="0" w:color="000000"/>
              <w:bottom w:val="single" w:sz="4" w:space="0" w:color="000000"/>
              <w:right w:val="single" w:sz="4" w:space="0" w:color="000000"/>
            </w:tcBorders>
            <w:vAlign w:val="center"/>
          </w:tcPr>
          <w:p w:rsidR="005B6ECF" w:rsidRPr="006B3705" w:rsidRDefault="005B6ECF" w:rsidP="005B6ECF">
            <w:pPr>
              <w:tabs>
                <w:tab w:val="center" w:pos="514"/>
                <w:tab w:val="center" w:pos="1266"/>
              </w:tabs>
              <w:rPr>
                <w:rFonts w:ascii="Calibri" w:eastAsia="Calibri" w:hAnsi="Calibri" w:cs="Calibri"/>
                <w:color w:val="000000"/>
                <w:sz w:val="18"/>
                <w:szCs w:val="18"/>
              </w:rPr>
            </w:pPr>
            <w:r w:rsidRPr="006B3705">
              <w:rPr>
                <w:rFonts w:ascii="Calibri" w:eastAsia="Calibri" w:hAnsi="Calibri" w:cs="Calibri"/>
                <w:color w:val="000000"/>
                <w:sz w:val="18"/>
                <w:szCs w:val="18"/>
              </w:rPr>
              <w:t xml:space="preserve"> Placement in the school’s Communication and Interaction Resource Base.  Places within the Resource Base are for students who have an EHCP and for whom the Local Authority has determined that Resource Base provision is required. </w:t>
            </w:r>
          </w:p>
        </w:tc>
      </w:tr>
      <w:tr w:rsidR="00EB2842" w:rsidRPr="00E742A5" w:rsidTr="00EB2842">
        <w:trPr>
          <w:trHeight w:val="1527"/>
        </w:trPr>
        <w:tc>
          <w:tcPr>
            <w:tcW w:w="2115"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Cognition and </w:t>
            </w:r>
          </w:p>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Learning </w:t>
            </w:r>
          </w:p>
          <w:p w:rsidR="00EB2842" w:rsidRPr="00E742A5" w:rsidRDefault="00EB2842" w:rsidP="00EB2842">
            <w:pPr>
              <w:ind w:left="108"/>
              <w:rPr>
                <w:rFonts w:ascii="Arial" w:eastAsia="Arial" w:hAnsi="Arial" w:cs="Arial"/>
                <w:b/>
                <w:color w:val="000000"/>
                <w:sz w:val="18"/>
                <w:szCs w:val="18"/>
              </w:rPr>
            </w:pPr>
          </w:p>
        </w:tc>
        <w:tc>
          <w:tcPr>
            <w:tcW w:w="256" w:type="dxa"/>
            <w:tcBorders>
              <w:top w:val="single" w:sz="4" w:space="0" w:color="000000"/>
              <w:left w:val="single" w:sz="4" w:space="0" w:color="000000"/>
              <w:bottom w:val="single" w:sz="4" w:space="0" w:color="000000"/>
              <w:right w:val="nil"/>
            </w:tcBorders>
          </w:tcPr>
          <w:p w:rsidR="00EB2842" w:rsidRPr="00E742A5" w:rsidRDefault="00EB2842" w:rsidP="00EB2842">
            <w:pPr>
              <w:spacing w:after="216"/>
              <w:ind w:left="271"/>
              <w:jc w:val="center"/>
              <w:rPr>
                <w:rFonts w:ascii="Segoe UI Symbol" w:eastAsia="Segoe UI Symbol" w:hAnsi="Segoe UI Symbol" w:cs="Segoe UI Symbol"/>
                <w:color w:val="000000"/>
                <w:sz w:val="18"/>
                <w:szCs w:val="18"/>
              </w:rPr>
            </w:pPr>
          </w:p>
        </w:tc>
        <w:tc>
          <w:tcPr>
            <w:tcW w:w="2996" w:type="dxa"/>
            <w:tcBorders>
              <w:top w:val="single" w:sz="4" w:space="0" w:color="000000"/>
              <w:left w:val="nil"/>
              <w:bottom w:val="single" w:sz="4" w:space="0" w:color="000000"/>
              <w:right w:val="single" w:sz="4" w:space="0" w:color="000000"/>
            </w:tcBorders>
            <w:vAlign w:val="center"/>
          </w:tcPr>
          <w:p w:rsidR="00EB2842" w:rsidRPr="00E742A5" w:rsidRDefault="00EB2842" w:rsidP="00EB2842">
            <w:pPr>
              <w:numPr>
                <w:ilvl w:val="0"/>
                <w:numId w:val="9"/>
              </w:numPr>
              <w:ind w:left="360"/>
              <w:rPr>
                <w:rFonts w:ascii="Calibri" w:eastAsia="Calibri" w:hAnsi="Calibri" w:cs="Calibri"/>
                <w:color w:val="000000"/>
                <w:sz w:val="18"/>
                <w:szCs w:val="18"/>
              </w:rPr>
            </w:pPr>
            <w:r w:rsidRPr="00E742A5">
              <w:rPr>
                <w:rFonts w:ascii="Arial" w:eastAsia="Arial" w:hAnsi="Arial" w:cs="Arial"/>
                <w:color w:val="000000"/>
                <w:sz w:val="18"/>
                <w:szCs w:val="18"/>
              </w:rPr>
              <w:t>Classroom differentiation</w:t>
            </w:r>
          </w:p>
          <w:p w:rsidR="00EB2842" w:rsidRPr="00E742A5" w:rsidRDefault="00EB2842" w:rsidP="00EB2842">
            <w:pPr>
              <w:numPr>
                <w:ilvl w:val="0"/>
                <w:numId w:val="9"/>
              </w:numPr>
              <w:spacing w:line="256" w:lineRule="auto"/>
              <w:ind w:left="360" w:right="713"/>
              <w:rPr>
                <w:rFonts w:ascii="Calibri" w:eastAsia="Calibri" w:hAnsi="Calibri" w:cs="Calibri"/>
                <w:color w:val="000000"/>
                <w:sz w:val="18"/>
                <w:szCs w:val="18"/>
              </w:rPr>
            </w:pPr>
            <w:r w:rsidRPr="00E742A5">
              <w:rPr>
                <w:rFonts w:ascii="Arial" w:eastAsia="Arial" w:hAnsi="Arial" w:cs="Arial"/>
                <w:color w:val="000000"/>
                <w:sz w:val="18"/>
                <w:szCs w:val="18"/>
              </w:rPr>
              <w:t xml:space="preserve"> In class support </w:t>
            </w:r>
          </w:p>
          <w:p w:rsidR="00EB2842" w:rsidRPr="00E742A5" w:rsidRDefault="00EB2842" w:rsidP="00EB2842">
            <w:pPr>
              <w:numPr>
                <w:ilvl w:val="0"/>
                <w:numId w:val="9"/>
              </w:numPr>
              <w:ind w:left="360"/>
              <w:rPr>
                <w:rFonts w:ascii="Calibri" w:eastAsia="Calibri" w:hAnsi="Calibri" w:cs="Calibri"/>
                <w:color w:val="000000"/>
                <w:sz w:val="18"/>
                <w:szCs w:val="18"/>
              </w:rPr>
            </w:pPr>
            <w:r w:rsidRPr="00E742A5">
              <w:rPr>
                <w:rFonts w:ascii="Arial" w:eastAsia="Arial" w:hAnsi="Arial" w:cs="Arial"/>
                <w:color w:val="000000"/>
                <w:sz w:val="18"/>
                <w:szCs w:val="18"/>
              </w:rPr>
              <w:t xml:space="preserve">Homework Club </w:t>
            </w:r>
          </w:p>
          <w:p w:rsidR="00EB2842" w:rsidRPr="00E742A5" w:rsidRDefault="00EB2842" w:rsidP="00EB2842">
            <w:pPr>
              <w:numPr>
                <w:ilvl w:val="0"/>
                <w:numId w:val="9"/>
              </w:numPr>
              <w:ind w:left="360"/>
              <w:rPr>
                <w:rFonts w:ascii="Calibri" w:eastAsia="Calibri" w:hAnsi="Calibri" w:cs="Calibri"/>
                <w:color w:val="000000"/>
                <w:sz w:val="18"/>
                <w:szCs w:val="18"/>
              </w:rPr>
            </w:pPr>
            <w:r w:rsidRPr="00E742A5">
              <w:rPr>
                <w:rFonts w:ascii="Arial" w:eastAsia="Arial" w:hAnsi="Arial" w:cs="Arial"/>
                <w:color w:val="000000"/>
                <w:sz w:val="18"/>
                <w:szCs w:val="18"/>
              </w:rPr>
              <w:t xml:space="preserve">Exam Access </w:t>
            </w:r>
          </w:p>
          <w:p w:rsidR="00EB2842" w:rsidRPr="00E742A5" w:rsidRDefault="00EB2842" w:rsidP="00EB2842">
            <w:pPr>
              <w:ind w:left="360" w:right="644"/>
              <w:rPr>
                <w:rFonts w:ascii="Arial" w:eastAsia="Arial" w:hAnsi="Arial" w:cs="Arial"/>
                <w:color w:val="000000"/>
                <w:sz w:val="18"/>
                <w:szCs w:val="18"/>
              </w:rPr>
            </w:pPr>
            <w:r w:rsidRPr="00E742A5">
              <w:rPr>
                <w:rFonts w:ascii="Arial" w:eastAsia="Arial" w:hAnsi="Arial" w:cs="Arial"/>
                <w:color w:val="000000"/>
                <w:sz w:val="18"/>
                <w:szCs w:val="18"/>
              </w:rPr>
              <w:t xml:space="preserve">Arrangements </w:t>
            </w:r>
          </w:p>
          <w:p w:rsidR="00EB2842" w:rsidRPr="00E742A5" w:rsidRDefault="00EB2842" w:rsidP="00EB2842">
            <w:pPr>
              <w:numPr>
                <w:ilvl w:val="0"/>
                <w:numId w:val="9"/>
              </w:numPr>
              <w:ind w:left="360"/>
              <w:rPr>
                <w:rFonts w:ascii="Arial" w:eastAsia="Arial" w:hAnsi="Arial" w:cs="Arial"/>
                <w:color w:val="000000"/>
                <w:sz w:val="18"/>
                <w:szCs w:val="18"/>
              </w:rPr>
            </w:pPr>
            <w:r w:rsidRPr="00E742A5">
              <w:rPr>
                <w:rFonts w:ascii="Arial" w:eastAsia="Arial" w:hAnsi="Arial" w:cs="Arial"/>
                <w:color w:val="000000"/>
                <w:sz w:val="18"/>
                <w:szCs w:val="18"/>
              </w:rPr>
              <w:t>Group literacy screening</w:t>
            </w:r>
          </w:p>
        </w:tc>
        <w:tc>
          <w:tcPr>
            <w:tcW w:w="124" w:type="dxa"/>
            <w:tcBorders>
              <w:top w:val="single" w:sz="4" w:space="0" w:color="000000"/>
              <w:left w:val="single" w:sz="4" w:space="0" w:color="000000"/>
              <w:bottom w:val="single" w:sz="4" w:space="0" w:color="000000"/>
              <w:right w:val="nil"/>
            </w:tcBorders>
            <w:vAlign w:val="center"/>
          </w:tcPr>
          <w:p w:rsidR="00EB2842" w:rsidRPr="00E742A5" w:rsidRDefault="00EB2842" w:rsidP="00EB2842">
            <w:pPr>
              <w:ind w:left="271"/>
              <w:jc w:val="center"/>
              <w:rPr>
                <w:rFonts w:ascii="Segoe UI Symbol" w:eastAsia="Segoe UI Symbol" w:hAnsi="Segoe UI Symbol" w:cs="Segoe UI Symbol"/>
                <w:color w:val="000000"/>
                <w:sz w:val="18"/>
                <w:szCs w:val="18"/>
              </w:rPr>
            </w:pPr>
          </w:p>
        </w:tc>
        <w:tc>
          <w:tcPr>
            <w:tcW w:w="3390" w:type="dxa"/>
            <w:tcBorders>
              <w:top w:val="single" w:sz="4" w:space="0" w:color="000000"/>
              <w:left w:val="nil"/>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b/>
                <w:color w:val="000000"/>
                <w:sz w:val="18"/>
                <w:szCs w:val="18"/>
              </w:rPr>
              <w:t xml:space="preserve">Wave 1 plus: </w:t>
            </w:r>
          </w:p>
          <w:p w:rsidR="00EB2842" w:rsidRPr="00E742A5" w:rsidRDefault="00EB2842" w:rsidP="00EB2842">
            <w:pPr>
              <w:spacing w:after="3" w:line="239" w:lineRule="auto"/>
              <w:rPr>
                <w:rFonts w:ascii="Calibri" w:eastAsia="Calibri" w:hAnsi="Calibri" w:cs="Calibri"/>
                <w:color w:val="000000"/>
                <w:sz w:val="18"/>
                <w:szCs w:val="18"/>
              </w:rPr>
            </w:pPr>
            <w:r w:rsidRPr="00E742A5">
              <w:rPr>
                <w:rFonts w:ascii="Arial" w:eastAsia="Arial" w:hAnsi="Arial" w:cs="Arial"/>
                <w:color w:val="000000"/>
                <w:sz w:val="18"/>
                <w:szCs w:val="18"/>
              </w:rPr>
              <w:t xml:space="preserve">intervention groups:  </w:t>
            </w:r>
          </w:p>
          <w:p w:rsidR="00EB2842" w:rsidRPr="00E742A5" w:rsidRDefault="00EB2842" w:rsidP="00EB2842">
            <w:pPr>
              <w:numPr>
                <w:ilvl w:val="0"/>
                <w:numId w:val="9"/>
              </w:numPr>
              <w:rPr>
                <w:rFonts w:ascii="Arial" w:eastAsia="Arial" w:hAnsi="Arial" w:cs="Arial"/>
                <w:color w:val="000000"/>
                <w:sz w:val="18"/>
                <w:szCs w:val="18"/>
              </w:rPr>
            </w:pPr>
            <w:r w:rsidRPr="00E742A5">
              <w:rPr>
                <w:rFonts w:ascii="Arial" w:eastAsia="Arial" w:hAnsi="Arial" w:cs="Arial"/>
                <w:color w:val="000000"/>
                <w:sz w:val="18"/>
                <w:szCs w:val="18"/>
              </w:rPr>
              <w:t>Reading</w:t>
            </w:r>
          </w:p>
          <w:p w:rsidR="00EB2842" w:rsidRDefault="00EB2842" w:rsidP="00EB2842">
            <w:pPr>
              <w:numPr>
                <w:ilvl w:val="0"/>
                <w:numId w:val="9"/>
              </w:numPr>
              <w:rPr>
                <w:rFonts w:ascii="Arial" w:eastAsia="Arial" w:hAnsi="Arial" w:cs="Arial"/>
                <w:color w:val="000000"/>
                <w:sz w:val="18"/>
                <w:szCs w:val="18"/>
              </w:rPr>
            </w:pPr>
            <w:r w:rsidRPr="00E742A5">
              <w:rPr>
                <w:rFonts w:ascii="Arial" w:eastAsia="Arial" w:hAnsi="Arial" w:cs="Arial"/>
                <w:color w:val="000000"/>
                <w:sz w:val="18"/>
                <w:szCs w:val="18"/>
              </w:rPr>
              <w:t>Comprehension</w:t>
            </w:r>
          </w:p>
          <w:p w:rsidR="00EB2842" w:rsidRPr="00EB2842" w:rsidRDefault="00EB2842" w:rsidP="00EB2842">
            <w:pPr>
              <w:numPr>
                <w:ilvl w:val="0"/>
                <w:numId w:val="9"/>
              </w:numPr>
              <w:rPr>
                <w:rFonts w:ascii="Arial" w:eastAsia="Arial" w:hAnsi="Arial" w:cs="Arial"/>
                <w:color w:val="000000"/>
                <w:sz w:val="18"/>
                <w:szCs w:val="18"/>
              </w:rPr>
            </w:pPr>
            <w:r>
              <w:rPr>
                <w:rFonts w:ascii="Arial" w:eastAsia="Arial" w:hAnsi="Arial" w:cs="Arial"/>
                <w:color w:val="000000"/>
                <w:sz w:val="18"/>
                <w:szCs w:val="18"/>
              </w:rPr>
              <w:t>Numeracy</w:t>
            </w:r>
          </w:p>
        </w:tc>
        <w:tc>
          <w:tcPr>
            <w:tcW w:w="3052"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b/>
                <w:color w:val="000000"/>
                <w:sz w:val="18"/>
                <w:szCs w:val="18"/>
              </w:rPr>
              <w:t>Wave 1</w:t>
            </w:r>
            <w:r>
              <w:rPr>
                <w:rFonts w:ascii="Arial" w:eastAsia="Arial" w:hAnsi="Arial" w:cs="Arial"/>
                <w:b/>
                <w:color w:val="000000"/>
                <w:sz w:val="18"/>
                <w:szCs w:val="18"/>
              </w:rPr>
              <w:t>/</w:t>
            </w:r>
            <w:r w:rsidRPr="00E742A5">
              <w:rPr>
                <w:rFonts w:ascii="Arial" w:eastAsia="Arial" w:hAnsi="Arial" w:cs="Arial"/>
                <w:b/>
                <w:color w:val="000000"/>
                <w:sz w:val="18"/>
                <w:szCs w:val="18"/>
              </w:rPr>
              <w:t xml:space="preserve">2 plus: </w:t>
            </w:r>
          </w:p>
          <w:p w:rsidR="00EB2842" w:rsidRPr="00E742A5" w:rsidRDefault="00EB2842" w:rsidP="00EB2842">
            <w:pPr>
              <w:rPr>
                <w:rFonts w:ascii="Calibri" w:eastAsia="Calibri" w:hAnsi="Calibri" w:cs="Calibri"/>
                <w:color w:val="000000"/>
                <w:sz w:val="18"/>
                <w:szCs w:val="18"/>
              </w:rPr>
            </w:pPr>
          </w:p>
          <w:p w:rsidR="00EB2842" w:rsidRPr="00E742A5" w:rsidRDefault="00EB2842" w:rsidP="00EB2842">
            <w:pPr>
              <w:rPr>
                <w:rFonts w:ascii="Calibri" w:eastAsia="Calibri" w:hAnsi="Calibri" w:cs="Calibri"/>
                <w:color w:val="000000"/>
                <w:sz w:val="18"/>
                <w:szCs w:val="18"/>
              </w:rPr>
            </w:pPr>
          </w:p>
          <w:p w:rsidR="00EB2842" w:rsidRPr="00E742A5" w:rsidRDefault="00EB2842" w:rsidP="00EB2842">
            <w:pPr>
              <w:rPr>
                <w:rFonts w:ascii="Arial" w:eastAsia="Arial" w:hAnsi="Arial" w:cs="Arial"/>
                <w:b/>
                <w:color w:val="000000"/>
                <w:sz w:val="18"/>
                <w:szCs w:val="18"/>
              </w:rPr>
            </w:pPr>
            <w:r w:rsidRPr="00E742A5">
              <w:rPr>
                <w:rFonts w:ascii="Arial" w:eastAsia="Arial" w:hAnsi="Arial" w:cs="Arial"/>
                <w:color w:val="000000"/>
                <w:sz w:val="18"/>
                <w:szCs w:val="18"/>
              </w:rPr>
              <w:t xml:space="preserve">  </w:t>
            </w:r>
            <w:proofErr w:type="spellStart"/>
            <w:r w:rsidRPr="00E742A5">
              <w:rPr>
                <w:rFonts w:ascii="Arial" w:eastAsia="Arial" w:hAnsi="Arial" w:cs="Arial"/>
                <w:color w:val="000000"/>
                <w:sz w:val="18"/>
                <w:szCs w:val="18"/>
              </w:rPr>
              <w:t>SSENS</w:t>
            </w:r>
            <w:proofErr w:type="spellEnd"/>
            <w:r w:rsidRPr="00E742A5">
              <w:rPr>
                <w:rFonts w:ascii="Arial" w:eastAsia="Arial" w:hAnsi="Arial" w:cs="Arial"/>
                <w:color w:val="000000"/>
                <w:sz w:val="18"/>
                <w:szCs w:val="18"/>
              </w:rPr>
              <w:t xml:space="preserve"> Team referral</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1266"/>
              </w:tabs>
              <w:rPr>
                <w:rFonts w:ascii="Arial" w:eastAsia="Arial" w:hAnsi="Arial" w:cs="Arial"/>
                <w:b/>
                <w:color w:val="000000"/>
                <w:sz w:val="18"/>
                <w:szCs w:val="18"/>
              </w:rPr>
            </w:pPr>
            <w:proofErr w:type="spellStart"/>
            <w:r w:rsidRPr="00E742A5">
              <w:rPr>
                <w:rFonts w:ascii="Arial" w:eastAsia="Arial" w:hAnsi="Arial" w:cs="Arial"/>
                <w:color w:val="000000"/>
                <w:sz w:val="18"/>
                <w:szCs w:val="18"/>
              </w:rPr>
              <w:t>EHC</w:t>
            </w:r>
            <w:proofErr w:type="spellEnd"/>
            <w:r w:rsidRPr="00E742A5">
              <w:rPr>
                <w:rFonts w:ascii="Arial" w:eastAsia="Arial" w:hAnsi="Arial" w:cs="Arial"/>
                <w:color w:val="000000"/>
                <w:sz w:val="18"/>
                <w:szCs w:val="18"/>
              </w:rPr>
              <w:t xml:space="preserve"> Plan</w:t>
            </w:r>
            <w:r w:rsidRPr="00E742A5">
              <w:rPr>
                <w:rFonts w:ascii="Arial" w:eastAsia="Arial" w:hAnsi="Arial" w:cs="Arial"/>
                <w:b/>
                <w:color w:val="000000"/>
                <w:sz w:val="18"/>
                <w:szCs w:val="18"/>
              </w:rPr>
              <w:t xml:space="preserve"> </w:t>
            </w:r>
          </w:p>
          <w:p w:rsidR="00EB2842" w:rsidRPr="00E742A5" w:rsidRDefault="00EB2842" w:rsidP="00EB2842">
            <w:pPr>
              <w:tabs>
                <w:tab w:val="center" w:pos="514"/>
                <w:tab w:val="center" w:pos="1266"/>
              </w:tabs>
              <w:rPr>
                <w:rFonts w:ascii="Calibri" w:eastAsia="Calibri" w:hAnsi="Calibri" w:cs="Calibri"/>
                <w:color w:val="000000"/>
                <w:sz w:val="18"/>
                <w:szCs w:val="18"/>
              </w:rPr>
            </w:pPr>
            <w:r>
              <w:rPr>
                <w:rFonts w:ascii="Arial" w:eastAsia="Arial" w:hAnsi="Arial" w:cs="Arial"/>
                <w:color w:val="000000"/>
                <w:sz w:val="18"/>
                <w:szCs w:val="18"/>
              </w:rPr>
              <w:t xml:space="preserve">  Transition Group </w:t>
            </w:r>
            <w:proofErr w:type="spellStart"/>
            <w:r>
              <w:rPr>
                <w:rFonts w:ascii="Arial" w:eastAsia="Arial" w:hAnsi="Arial" w:cs="Arial"/>
                <w:color w:val="000000"/>
                <w:sz w:val="18"/>
                <w:szCs w:val="18"/>
              </w:rPr>
              <w:t>Y7</w:t>
            </w:r>
            <w:proofErr w:type="spellEnd"/>
            <w:r>
              <w:rPr>
                <w:rFonts w:ascii="Arial" w:eastAsia="Arial" w:hAnsi="Arial" w:cs="Arial"/>
                <w:color w:val="000000"/>
                <w:sz w:val="18"/>
                <w:szCs w:val="18"/>
              </w:rPr>
              <w:t>-8</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1266"/>
              </w:tabs>
              <w:rPr>
                <w:rFonts w:ascii="Calibri" w:eastAsia="Calibri" w:hAnsi="Calibri" w:cs="Calibri"/>
                <w:color w:val="000000"/>
                <w:sz w:val="18"/>
                <w:szCs w:val="18"/>
              </w:rPr>
            </w:pPr>
            <w:r>
              <w:rPr>
                <w:rFonts w:ascii="Calibri" w:eastAsia="Calibri" w:hAnsi="Calibri" w:cs="Calibri"/>
                <w:color w:val="000000"/>
                <w:sz w:val="18"/>
                <w:szCs w:val="18"/>
              </w:rPr>
              <w:t>N/A</w:t>
            </w:r>
          </w:p>
        </w:tc>
      </w:tr>
      <w:tr w:rsidR="00EB2842" w:rsidRPr="00E742A5" w:rsidTr="00EB2842">
        <w:trPr>
          <w:trHeight w:val="1820"/>
        </w:trPr>
        <w:tc>
          <w:tcPr>
            <w:tcW w:w="2115"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Social, Mental and </w:t>
            </w:r>
          </w:p>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Emotional Health </w:t>
            </w:r>
          </w:p>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 </w:t>
            </w:r>
          </w:p>
        </w:tc>
        <w:tc>
          <w:tcPr>
            <w:tcW w:w="256" w:type="dxa"/>
            <w:tcBorders>
              <w:top w:val="single" w:sz="4" w:space="0" w:color="000000"/>
              <w:left w:val="single" w:sz="4" w:space="0" w:color="000000"/>
              <w:bottom w:val="single" w:sz="4" w:space="0" w:color="000000"/>
              <w:right w:val="nil"/>
            </w:tcBorders>
          </w:tcPr>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spacing w:after="214"/>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spacing w:after="216"/>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rPr>
                <w:rFonts w:ascii="Calibri" w:eastAsia="Calibri" w:hAnsi="Calibri" w:cs="Calibri"/>
                <w:color w:val="000000"/>
                <w:sz w:val="18"/>
                <w:szCs w:val="18"/>
              </w:rPr>
            </w:pPr>
          </w:p>
          <w:p w:rsidR="00EB2842" w:rsidRPr="00E742A5" w:rsidRDefault="00EB2842" w:rsidP="00EB2842">
            <w:pPr>
              <w:ind w:left="235"/>
              <w:jc w:val="center"/>
              <w:rPr>
                <w:rFonts w:ascii="Calibri" w:eastAsia="Calibri" w:hAnsi="Calibri" w:cs="Calibri"/>
                <w:color w:val="000000"/>
                <w:sz w:val="18"/>
                <w:szCs w:val="18"/>
              </w:rPr>
            </w:pPr>
            <w:r w:rsidRPr="00E742A5">
              <w:rPr>
                <w:rFonts w:ascii="Arial" w:eastAsia="Arial" w:hAnsi="Arial" w:cs="Arial"/>
                <w:color w:val="000000"/>
                <w:sz w:val="18"/>
                <w:szCs w:val="18"/>
              </w:rPr>
              <w:t xml:space="preserve"> </w:t>
            </w:r>
          </w:p>
        </w:tc>
        <w:tc>
          <w:tcPr>
            <w:tcW w:w="2996" w:type="dxa"/>
            <w:tcBorders>
              <w:top w:val="single" w:sz="4" w:space="0" w:color="000000"/>
              <w:left w:val="nil"/>
              <w:bottom w:val="single" w:sz="4" w:space="0" w:color="000000"/>
              <w:right w:val="single" w:sz="4" w:space="0" w:color="000000"/>
            </w:tcBorders>
            <w:vAlign w:val="center"/>
          </w:tcPr>
          <w:p w:rsidR="00EB2842" w:rsidRPr="00E742A5" w:rsidRDefault="00EB2842" w:rsidP="00EB2842">
            <w:pPr>
              <w:numPr>
                <w:ilvl w:val="0"/>
                <w:numId w:val="11"/>
              </w:numPr>
              <w:rPr>
                <w:rFonts w:ascii="Calibri" w:eastAsia="Calibri" w:hAnsi="Calibri" w:cs="Calibri"/>
                <w:color w:val="000000"/>
                <w:sz w:val="18"/>
                <w:szCs w:val="18"/>
              </w:rPr>
            </w:pPr>
            <w:r w:rsidRPr="00E742A5">
              <w:rPr>
                <w:rFonts w:ascii="Arial" w:eastAsia="Arial" w:hAnsi="Arial" w:cs="Arial"/>
                <w:color w:val="000000"/>
                <w:sz w:val="18"/>
                <w:szCs w:val="18"/>
              </w:rPr>
              <w:t xml:space="preserve">Tutor monitoring </w:t>
            </w:r>
          </w:p>
          <w:p w:rsidR="00EB2842" w:rsidRPr="00E742A5" w:rsidRDefault="00EB2842" w:rsidP="00EB2842">
            <w:pPr>
              <w:numPr>
                <w:ilvl w:val="0"/>
                <w:numId w:val="11"/>
              </w:numPr>
              <w:rPr>
                <w:rFonts w:ascii="Calibri" w:eastAsia="Calibri" w:hAnsi="Calibri" w:cs="Calibri"/>
                <w:color w:val="000000"/>
                <w:sz w:val="18"/>
                <w:szCs w:val="18"/>
              </w:rPr>
            </w:pPr>
            <w:r w:rsidRPr="00E742A5">
              <w:rPr>
                <w:rFonts w:ascii="Arial" w:eastAsia="Arial" w:hAnsi="Arial" w:cs="Arial"/>
                <w:color w:val="000000"/>
                <w:sz w:val="18"/>
                <w:szCs w:val="18"/>
              </w:rPr>
              <w:t>Tutor Target Card</w:t>
            </w:r>
          </w:p>
          <w:p w:rsidR="00EB2842" w:rsidRPr="00E742A5" w:rsidRDefault="00EB2842" w:rsidP="00EB2842">
            <w:pPr>
              <w:numPr>
                <w:ilvl w:val="0"/>
                <w:numId w:val="11"/>
              </w:numPr>
              <w:spacing w:after="6" w:line="248" w:lineRule="auto"/>
              <w:ind w:right="113"/>
              <w:rPr>
                <w:rFonts w:ascii="Arial" w:eastAsia="Arial" w:hAnsi="Arial" w:cs="Arial"/>
                <w:color w:val="000000"/>
                <w:sz w:val="18"/>
                <w:szCs w:val="18"/>
              </w:rPr>
            </w:pPr>
            <w:r w:rsidRPr="00E742A5">
              <w:rPr>
                <w:rFonts w:ascii="Arial" w:eastAsia="Arial" w:hAnsi="Arial" w:cs="Arial"/>
                <w:color w:val="000000"/>
                <w:sz w:val="18"/>
                <w:szCs w:val="18"/>
              </w:rPr>
              <w:t xml:space="preserve">Seating plan – position in classroom </w:t>
            </w:r>
          </w:p>
          <w:p w:rsidR="00EB2842" w:rsidRPr="00E742A5" w:rsidRDefault="00EB2842" w:rsidP="00EB2842">
            <w:pPr>
              <w:numPr>
                <w:ilvl w:val="0"/>
                <w:numId w:val="11"/>
              </w:numPr>
              <w:rPr>
                <w:rFonts w:ascii="Calibri" w:eastAsia="Calibri" w:hAnsi="Calibri" w:cs="Calibri"/>
                <w:color w:val="000000"/>
                <w:sz w:val="18"/>
                <w:szCs w:val="18"/>
              </w:rPr>
            </w:pPr>
            <w:r w:rsidRPr="00E742A5">
              <w:rPr>
                <w:rFonts w:ascii="Arial" w:eastAsia="Arial" w:hAnsi="Arial" w:cs="Arial"/>
                <w:color w:val="000000"/>
                <w:sz w:val="18"/>
                <w:szCs w:val="18"/>
              </w:rPr>
              <w:t>Exam Access Arrangements</w:t>
            </w:r>
          </w:p>
          <w:p w:rsidR="00EB2842" w:rsidRPr="00E742A5" w:rsidRDefault="00EB2842" w:rsidP="00EB2842">
            <w:pPr>
              <w:numPr>
                <w:ilvl w:val="0"/>
                <w:numId w:val="11"/>
              </w:numPr>
              <w:rPr>
                <w:rFonts w:ascii="Calibri" w:eastAsia="Calibri" w:hAnsi="Calibri" w:cs="Calibri"/>
                <w:color w:val="000000"/>
                <w:sz w:val="18"/>
                <w:szCs w:val="18"/>
              </w:rPr>
            </w:pPr>
            <w:r>
              <w:rPr>
                <w:rFonts w:ascii="Arial" w:eastAsia="Arial" w:hAnsi="Arial" w:cs="Arial"/>
                <w:color w:val="000000"/>
                <w:sz w:val="18"/>
                <w:szCs w:val="18"/>
              </w:rPr>
              <w:t>Access to lunch club</w:t>
            </w:r>
          </w:p>
        </w:tc>
        <w:tc>
          <w:tcPr>
            <w:tcW w:w="124" w:type="dxa"/>
            <w:tcBorders>
              <w:top w:val="single" w:sz="4" w:space="0" w:color="000000"/>
              <w:left w:val="single" w:sz="4" w:space="0" w:color="000000"/>
              <w:bottom w:val="single" w:sz="4" w:space="0" w:color="000000"/>
              <w:right w:val="nil"/>
            </w:tcBorders>
            <w:vAlign w:val="center"/>
          </w:tcPr>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spacing w:after="216"/>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tc>
        <w:tc>
          <w:tcPr>
            <w:tcW w:w="3390" w:type="dxa"/>
            <w:tcBorders>
              <w:top w:val="single" w:sz="4" w:space="0" w:color="000000"/>
              <w:left w:val="nil"/>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b/>
                <w:color w:val="000000"/>
                <w:sz w:val="18"/>
                <w:szCs w:val="18"/>
              </w:rPr>
              <w:t xml:space="preserve">Wave 1 plus: </w:t>
            </w:r>
          </w:p>
          <w:p w:rsidR="00EB2842" w:rsidRPr="00A579DD" w:rsidRDefault="00EB2842" w:rsidP="00EB2842">
            <w:pPr>
              <w:numPr>
                <w:ilvl w:val="0"/>
                <w:numId w:val="13"/>
              </w:numPr>
              <w:rPr>
                <w:rFonts w:ascii="Calibri" w:eastAsia="Calibri" w:hAnsi="Calibri" w:cs="Calibri"/>
                <w:color w:val="000000"/>
                <w:sz w:val="18"/>
                <w:szCs w:val="18"/>
              </w:rPr>
            </w:pPr>
            <w:r>
              <w:rPr>
                <w:rFonts w:ascii="Arial" w:eastAsia="Arial" w:hAnsi="Arial" w:cs="Arial"/>
                <w:color w:val="000000"/>
                <w:sz w:val="18"/>
                <w:szCs w:val="18"/>
              </w:rPr>
              <w:t xml:space="preserve">Referral to </w:t>
            </w:r>
            <w:proofErr w:type="spellStart"/>
            <w:r>
              <w:rPr>
                <w:rFonts w:ascii="Arial" w:eastAsia="Arial" w:hAnsi="Arial" w:cs="Arial"/>
                <w:color w:val="000000"/>
                <w:sz w:val="18"/>
                <w:szCs w:val="18"/>
              </w:rPr>
              <w:t>HoY</w:t>
            </w:r>
            <w:proofErr w:type="spellEnd"/>
            <w:r>
              <w:rPr>
                <w:rFonts w:ascii="Arial" w:eastAsia="Arial" w:hAnsi="Arial" w:cs="Arial"/>
                <w:color w:val="000000"/>
                <w:sz w:val="18"/>
                <w:szCs w:val="18"/>
              </w:rPr>
              <w:t xml:space="preserve"> – </w:t>
            </w:r>
            <w:proofErr w:type="spellStart"/>
            <w:r>
              <w:rPr>
                <w:rFonts w:ascii="Arial" w:eastAsia="Arial" w:hAnsi="Arial" w:cs="Arial"/>
                <w:color w:val="000000"/>
                <w:sz w:val="18"/>
                <w:szCs w:val="18"/>
              </w:rPr>
              <w:t>HoY</w:t>
            </w:r>
            <w:proofErr w:type="spellEnd"/>
            <w:r w:rsidRPr="00E742A5">
              <w:rPr>
                <w:rFonts w:ascii="Arial" w:eastAsia="Arial" w:hAnsi="Arial" w:cs="Arial"/>
                <w:color w:val="000000"/>
                <w:sz w:val="18"/>
                <w:szCs w:val="18"/>
              </w:rPr>
              <w:t xml:space="preserve"> Target Card</w:t>
            </w:r>
          </w:p>
          <w:p w:rsidR="00EB2842" w:rsidRPr="00E742A5" w:rsidRDefault="00EB2842" w:rsidP="00EB2842">
            <w:pPr>
              <w:numPr>
                <w:ilvl w:val="0"/>
                <w:numId w:val="13"/>
              </w:numPr>
              <w:rPr>
                <w:rFonts w:ascii="Calibri" w:eastAsia="Calibri" w:hAnsi="Calibri" w:cs="Calibri"/>
                <w:color w:val="000000"/>
                <w:sz w:val="18"/>
                <w:szCs w:val="18"/>
              </w:rPr>
            </w:pPr>
            <w:r>
              <w:rPr>
                <w:rFonts w:ascii="Arial" w:eastAsia="Arial" w:hAnsi="Arial" w:cs="Arial"/>
                <w:color w:val="000000"/>
                <w:sz w:val="18"/>
                <w:szCs w:val="18"/>
              </w:rPr>
              <w:t>In class support</w:t>
            </w:r>
          </w:p>
          <w:p w:rsidR="00EB2842" w:rsidRPr="00E742A5" w:rsidRDefault="00EB2842" w:rsidP="00EB2842">
            <w:pPr>
              <w:numPr>
                <w:ilvl w:val="0"/>
                <w:numId w:val="13"/>
              </w:numPr>
              <w:rPr>
                <w:rFonts w:ascii="Calibri" w:eastAsia="Calibri" w:hAnsi="Calibri" w:cs="Calibri"/>
                <w:color w:val="000000"/>
                <w:sz w:val="18"/>
                <w:szCs w:val="18"/>
              </w:rPr>
            </w:pPr>
            <w:r w:rsidRPr="00E742A5">
              <w:rPr>
                <w:rFonts w:ascii="Arial" w:eastAsia="Arial" w:hAnsi="Arial" w:cs="Arial"/>
                <w:color w:val="000000"/>
                <w:sz w:val="18"/>
                <w:szCs w:val="18"/>
              </w:rPr>
              <w:t>Anger management</w:t>
            </w:r>
          </w:p>
          <w:p w:rsidR="00EB2842" w:rsidRPr="00E742A5" w:rsidRDefault="00EB2842" w:rsidP="00EB2842">
            <w:pPr>
              <w:numPr>
                <w:ilvl w:val="0"/>
                <w:numId w:val="13"/>
              </w:numPr>
              <w:rPr>
                <w:rFonts w:ascii="Arial" w:eastAsia="Arial" w:hAnsi="Arial" w:cs="Arial"/>
                <w:color w:val="000000"/>
                <w:sz w:val="18"/>
                <w:szCs w:val="18"/>
              </w:rPr>
            </w:pPr>
            <w:r w:rsidRPr="00E742A5">
              <w:rPr>
                <w:rFonts w:ascii="Arial" w:eastAsia="Arial" w:hAnsi="Arial" w:cs="Arial"/>
                <w:color w:val="000000"/>
                <w:sz w:val="18"/>
                <w:szCs w:val="18"/>
              </w:rPr>
              <w:t>Adult mentor</w:t>
            </w:r>
          </w:p>
          <w:p w:rsidR="00EB2842" w:rsidRPr="00A2525E" w:rsidRDefault="00EB2842" w:rsidP="00EB2842">
            <w:pPr>
              <w:numPr>
                <w:ilvl w:val="0"/>
                <w:numId w:val="13"/>
              </w:numPr>
              <w:rPr>
                <w:rFonts w:ascii="Calibri" w:eastAsia="Calibri" w:hAnsi="Calibri" w:cs="Calibri"/>
                <w:color w:val="000000"/>
                <w:sz w:val="18"/>
                <w:szCs w:val="18"/>
              </w:rPr>
            </w:pPr>
            <w:r>
              <w:rPr>
                <w:rFonts w:ascii="Arial" w:eastAsia="Arial" w:hAnsi="Arial" w:cs="Arial"/>
                <w:color w:val="000000"/>
                <w:sz w:val="18"/>
                <w:szCs w:val="18"/>
              </w:rPr>
              <w:t>Referral to Thrive worker</w:t>
            </w:r>
          </w:p>
          <w:p w:rsidR="00EB2842" w:rsidRPr="00A2525E" w:rsidRDefault="00EB2842" w:rsidP="00EB2842">
            <w:pPr>
              <w:numPr>
                <w:ilvl w:val="0"/>
                <w:numId w:val="13"/>
              </w:numPr>
              <w:rPr>
                <w:rFonts w:ascii="Calibri" w:eastAsia="Calibri" w:hAnsi="Calibri" w:cs="Calibri"/>
                <w:color w:val="000000"/>
                <w:sz w:val="18"/>
                <w:szCs w:val="18"/>
              </w:rPr>
            </w:pPr>
            <w:r>
              <w:rPr>
                <w:rFonts w:ascii="Arial" w:eastAsia="Arial" w:hAnsi="Arial" w:cs="Arial"/>
                <w:color w:val="000000"/>
                <w:sz w:val="18"/>
                <w:szCs w:val="18"/>
              </w:rPr>
              <w:t>Social skills group</w:t>
            </w:r>
          </w:p>
          <w:p w:rsidR="00EB2842" w:rsidRPr="00BA2DAD" w:rsidRDefault="00EB2842" w:rsidP="00EB2842">
            <w:pPr>
              <w:numPr>
                <w:ilvl w:val="0"/>
                <w:numId w:val="13"/>
              </w:numPr>
              <w:rPr>
                <w:rFonts w:ascii="Calibri" w:eastAsia="Calibri" w:hAnsi="Calibri" w:cs="Calibri"/>
                <w:color w:val="000000"/>
                <w:sz w:val="18"/>
                <w:szCs w:val="18"/>
              </w:rPr>
            </w:pPr>
            <w:r>
              <w:rPr>
                <w:rFonts w:ascii="Arial" w:eastAsia="Arial" w:hAnsi="Arial" w:cs="Arial"/>
                <w:color w:val="000000"/>
                <w:sz w:val="18"/>
                <w:szCs w:val="18"/>
              </w:rPr>
              <w:t>ELTA support</w:t>
            </w:r>
          </w:p>
          <w:p w:rsidR="00EB2842" w:rsidRPr="00EB2842" w:rsidRDefault="00EB2842" w:rsidP="00EB2842">
            <w:pPr>
              <w:numPr>
                <w:ilvl w:val="0"/>
                <w:numId w:val="17"/>
              </w:numPr>
              <w:spacing w:line="259" w:lineRule="auto"/>
              <w:rPr>
                <w:rFonts w:ascii="Calibri" w:eastAsia="Calibri" w:hAnsi="Calibri" w:cs="Calibri"/>
                <w:color w:val="000000"/>
                <w:sz w:val="18"/>
                <w:szCs w:val="18"/>
              </w:rPr>
            </w:pPr>
            <w:r w:rsidRPr="00EB2842">
              <w:rPr>
                <w:rFonts w:ascii="Arial" w:eastAsia="Arial" w:hAnsi="Arial" w:cs="Arial"/>
                <w:color w:val="000000"/>
                <w:sz w:val="18"/>
                <w:szCs w:val="18"/>
              </w:rPr>
              <w:t>Forest school</w:t>
            </w:r>
          </w:p>
          <w:p w:rsidR="00EB2842" w:rsidRPr="00EB2842" w:rsidRDefault="00EB2842" w:rsidP="00EB2842">
            <w:pPr>
              <w:numPr>
                <w:ilvl w:val="0"/>
                <w:numId w:val="17"/>
              </w:numPr>
              <w:spacing w:after="160" w:line="259" w:lineRule="auto"/>
              <w:rPr>
                <w:rFonts w:ascii="Calibri" w:eastAsia="Calibri" w:hAnsi="Calibri" w:cs="Calibri"/>
                <w:color w:val="000000"/>
                <w:sz w:val="18"/>
                <w:szCs w:val="18"/>
              </w:rPr>
            </w:pPr>
            <w:r w:rsidRPr="00EB2842">
              <w:rPr>
                <w:rFonts w:ascii="Calibri" w:eastAsia="Calibri" w:hAnsi="Calibri" w:cs="Calibri"/>
                <w:color w:val="000000"/>
                <w:sz w:val="18"/>
                <w:szCs w:val="18"/>
              </w:rPr>
              <w:t>Thrive intervention</w:t>
            </w:r>
          </w:p>
        </w:tc>
        <w:tc>
          <w:tcPr>
            <w:tcW w:w="3052"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b/>
                <w:color w:val="000000"/>
                <w:sz w:val="18"/>
                <w:szCs w:val="18"/>
              </w:rPr>
              <w:t xml:space="preserve"> Wave 1/2 plus: </w:t>
            </w:r>
          </w:p>
          <w:p w:rsidR="00EB2842" w:rsidRPr="00E742A5" w:rsidRDefault="00EB2842" w:rsidP="00EB2842">
            <w:pPr>
              <w:numPr>
                <w:ilvl w:val="0"/>
                <w:numId w:val="17"/>
              </w:numPr>
              <w:rPr>
                <w:rFonts w:ascii="Calibri" w:eastAsia="Calibri" w:hAnsi="Calibri" w:cs="Calibri"/>
                <w:color w:val="000000"/>
                <w:sz w:val="18"/>
                <w:szCs w:val="18"/>
              </w:rPr>
            </w:pPr>
            <w:r w:rsidRPr="00E742A5">
              <w:rPr>
                <w:rFonts w:ascii="Arial" w:eastAsia="Arial" w:hAnsi="Arial" w:cs="Arial"/>
                <w:color w:val="000000"/>
                <w:sz w:val="18"/>
                <w:szCs w:val="18"/>
              </w:rPr>
              <w:t>Skills Centre</w:t>
            </w:r>
          </w:p>
          <w:p w:rsidR="00EB2842" w:rsidRPr="00E742A5" w:rsidRDefault="00EB2842" w:rsidP="00EB2842">
            <w:pPr>
              <w:numPr>
                <w:ilvl w:val="0"/>
                <w:numId w:val="17"/>
              </w:numPr>
              <w:rPr>
                <w:rFonts w:ascii="Calibri" w:eastAsia="Calibri" w:hAnsi="Calibri" w:cs="Calibri"/>
                <w:color w:val="000000"/>
                <w:sz w:val="18"/>
                <w:szCs w:val="18"/>
              </w:rPr>
            </w:pPr>
            <w:r w:rsidRPr="00E742A5">
              <w:rPr>
                <w:rFonts w:ascii="Arial" w:eastAsia="Arial" w:hAnsi="Arial" w:cs="Arial"/>
                <w:color w:val="000000"/>
                <w:sz w:val="18"/>
                <w:szCs w:val="18"/>
              </w:rPr>
              <w:t xml:space="preserve"> Multi Agency Meeting </w:t>
            </w:r>
          </w:p>
          <w:p w:rsidR="00EB2842" w:rsidRPr="00A2525E" w:rsidRDefault="00EB2842" w:rsidP="00EB2842">
            <w:pPr>
              <w:numPr>
                <w:ilvl w:val="0"/>
                <w:numId w:val="17"/>
              </w:numPr>
              <w:rPr>
                <w:rFonts w:ascii="Calibri" w:eastAsia="Calibri" w:hAnsi="Calibri" w:cs="Calibri"/>
                <w:color w:val="000000"/>
                <w:sz w:val="18"/>
                <w:szCs w:val="18"/>
              </w:rPr>
            </w:pPr>
            <w:r w:rsidRPr="00E742A5">
              <w:rPr>
                <w:rFonts w:ascii="Arial" w:eastAsia="Arial" w:hAnsi="Arial" w:cs="Arial"/>
                <w:color w:val="000000"/>
                <w:sz w:val="18"/>
                <w:szCs w:val="18"/>
              </w:rPr>
              <w:t xml:space="preserve"> CAMHS referrals </w:t>
            </w:r>
          </w:p>
          <w:p w:rsidR="00EB2842" w:rsidRPr="00AE7FD9" w:rsidRDefault="00EB2842" w:rsidP="00EB2842">
            <w:pPr>
              <w:numPr>
                <w:ilvl w:val="0"/>
                <w:numId w:val="17"/>
              </w:numPr>
              <w:rPr>
                <w:rFonts w:ascii="Calibri" w:eastAsia="Calibri" w:hAnsi="Calibri" w:cs="Calibri"/>
                <w:color w:val="000000"/>
                <w:sz w:val="18"/>
                <w:szCs w:val="18"/>
              </w:rPr>
            </w:pPr>
            <w:r w:rsidRPr="00E742A5">
              <w:rPr>
                <w:rFonts w:ascii="Arial" w:eastAsia="Arial" w:hAnsi="Arial" w:cs="Arial"/>
                <w:color w:val="000000"/>
                <w:sz w:val="18"/>
                <w:szCs w:val="18"/>
              </w:rPr>
              <w:t>SLT target card</w:t>
            </w:r>
          </w:p>
          <w:p w:rsidR="00EB2842" w:rsidRPr="00E742A5" w:rsidRDefault="00EB2842" w:rsidP="00EB2842">
            <w:pPr>
              <w:ind w:left="720"/>
              <w:rPr>
                <w:rFonts w:ascii="Calibri" w:eastAsia="Calibri" w:hAnsi="Calibri" w:cs="Calibri"/>
                <w:color w:val="000000"/>
                <w:sz w:val="18"/>
                <w:szCs w:val="18"/>
              </w:rPr>
            </w:pP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BA2DAD" w:rsidRDefault="00EB2842" w:rsidP="00EB2842">
            <w:pPr>
              <w:tabs>
                <w:tab w:val="center" w:pos="514"/>
                <w:tab w:val="center" w:pos="1266"/>
              </w:tabs>
              <w:rPr>
                <w:rFonts w:ascii="Arial" w:eastAsia="Arial" w:hAnsi="Arial" w:cs="Arial"/>
                <w:color w:val="000000"/>
                <w:sz w:val="18"/>
                <w:szCs w:val="18"/>
              </w:rPr>
            </w:pPr>
            <w:r w:rsidRPr="00BA2DAD">
              <w:rPr>
                <w:rFonts w:ascii="Calibri" w:eastAsia="Calibri" w:hAnsi="Calibri" w:cs="Calibri"/>
                <w:color w:val="000000"/>
                <w:sz w:val="18"/>
                <w:szCs w:val="18"/>
              </w:rPr>
              <w:tab/>
            </w:r>
            <w:r w:rsidRPr="00BA2DAD">
              <w:rPr>
                <w:rFonts w:ascii="Arial" w:eastAsia="Arial" w:hAnsi="Arial" w:cs="Arial"/>
                <w:color w:val="000000"/>
                <w:sz w:val="18"/>
                <w:szCs w:val="18"/>
              </w:rPr>
              <w:t xml:space="preserve">EHC Plan </w:t>
            </w:r>
          </w:p>
          <w:p w:rsidR="00EB2842" w:rsidRPr="00BA2DAD" w:rsidRDefault="00EB2842" w:rsidP="00EB2842">
            <w:pPr>
              <w:tabs>
                <w:tab w:val="center" w:pos="514"/>
                <w:tab w:val="center" w:pos="1266"/>
              </w:tabs>
              <w:rPr>
                <w:rFonts w:ascii="Arial" w:eastAsia="Arial" w:hAnsi="Arial" w:cs="Arial"/>
                <w:b/>
                <w:color w:val="000000"/>
                <w:sz w:val="18"/>
                <w:szCs w:val="18"/>
              </w:rPr>
            </w:pPr>
            <w:r w:rsidRPr="00BA2DAD">
              <w:rPr>
                <w:rFonts w:ascii="Arial" w:eastAsia="Arial" w:hAnsi="Arial" w:cs="Arial"/>
                <w:color w:val="000000"/>
                <w:sz w:val="18"/>
                <w:szCs w:val="18"/>
              </w:rPr>
              <w:t xml:space="preserve">Access to </w:t>
            </w:r>
            <w:proofErr w:type="spellStart"/>
            <w:r w:rsidRPr="00BA2DAD">
              <w:rPr>
                <w:rFonts w:ascii="Arial" w:eastAsia="Arial" w:hAnsi="Arial" w:cs="Arial"/>
                <w:color w:val="000000"/>
                <w:sz w:val="18"/>
                <w:szCs w:val="18"/>
              </w:rPr>
              <w:t>off site</w:t>
            </w:r>
            <w:proofErr w:type="spellEnd"/>
            <w:r w:rsidRPr="00BA2DAD">
              <w:rPr>
                <w:rFonts w:ascii="Arial" w:eastAsia="Arial" w:hAnsi="Arial" w:cs="Arial"/>
                <w:color w:val="000000"/>
                <w:sz w:val="18"/>
                <w:szCs w:val="18"/>
              </w:rPr>
              <w:t xml:space="preserve"> alternative provision</w:t>
            </w:r>
            <w:r>
              <w:rPr>
                <w:rFonts w:ascii="Arial" w:eastAsia="Arial" w:hAnsi="Arial" w:cs="Arial"/>
                <w:b/>
                <w:color w:val="000000"/>
                <w:sz w:val="18"/>
                <w:szCs w:val="18"/>
              </w:rPr>
              <w:t xml:space="preserve"> </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BA2DAD" w:rsidRDefault="00EB2842" w:rsidP="00EB2842">
            <w:pPr>
              <w:tabs>
                <w:tab w:val="center" w:pos="514"/>
                <w:tab w:val="center" w:pos="1266"/>
              </w:tabs>
              <w:rPr>
                <w:rFonts w:ascii="Calibri" w:eastAsia="Calibri" w:hAnsi="Calibri" w:cs="Calibri"/>
                <w:color w:val="000000"/>
                <w:sz w:val="18"/>
                <w:szCs w:val="18"/>
              </w:rPr>
            </w:pPr>
            <w:r>
              <w:rPr>
                <w:rFonts w:ascii="Calibri" w:eastAsia="Calibri" w:hAnsi="Calibri" w:cs="Calibri"/>
                <w:color w:val="000000"/>
                <w:sz w:val="18"/>
                <w:szCs w:val="18"/>
              </w:rPr>
              <w:t>N/A</w:t>
            </w:r>
          </w:p>
        </w:tc>
      </w:tr>
      <w:tr w:rsidR="00EB2842" w:rsidRPr="00E742A5" w:rsidTr="00EB2842">
        <w:trPr>
          <w:trHeight w:val="1460"/>
        </w:trPr>
        <w:tc>
          <w:tcPr>
            <w:tcW w:w="2115" w:type="dxa"/>
            <w:vMerge w:val="restart"/>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spacing w:after="3" w:line="239" w:lineRule="auto"/>
              <w:ind w:left="108"/>
              <w:rPr>
                <w:rFonts w:ascii="Calibri" w:eastAsia="Calibri" w:hAnsi="Calibri" w:cs="Calibri"/>
                <w:color w:val="000000"/>
                <w:sz w:val="18"/>
                <w:szCs w:val="18"/>
              </w:rPr>
            </w:pPr>
            <w:r w:rsidRPr="00E742A5">
              <w:rPr>
                <w:rFonts w:ascii="Arial" w:eastAsia="Arial" w:hAnsi="Arial" w:cs="Arial"/>
                <w:b/>
                <w:color w:val="000000"/>
                <w:sz w:val="18"/>
                <w:szCs w:val="18"/>
              </w:rPr>
              <w:t xml:space="preserve">Sensory and/or Physical </w:t>
            </w:r>
          </w:p>
          <w:p w:rsidR="00EB2842" w:rsidRPr="00E742A5" w:rsidRDefault="00EB2842" w:rsidP="00EB2842">
            <w:pPr>
              <w:ind w:left="125"/>
              <w:jc w:val="center"/>
              <w:rPr>
                <w:rFonts w:ascii="Calibri" w:eastAsia="Calibri" w:hAnsi="Calibri" w:cs="Calibri"/>
                <w:color w:val="000000"/>
                <w:sz w:val="18"/>
                <w:szCs w:val="18"/>
              </w:rPr>
            </w:pPr>
            <w:r w:rsidRPr="00E742A5">
              <w:rPr>
                <w:rFonts w:ascii="Arial" w:eastAsia="Arial" w:hAnsi="Arial" w:cs="Arial"/>
                <w:b/>
                <w:color w:val="000000"/>
                <w:sz w:val="18"/>
                <w:szCs w:val="18"/>
              </w:rPr>
              <w:t xml:space="preserve"> </w:t>
            </w:r>
          </w:p>
          <w:p w:rsidR="00EB2842" w:rsidRPr="00E742A5" w:rsidRDefault="00EB2842" w:rsidP="00EB2842">
            <w:pPr>
              <w:ind w:left="125"/>
              <w:jc w:val="center"/>
              <w:rPr>
                <w:rFonts w:ascii="Calibri" w:eastAsia="Calibri" w:hAnsi="Calibri" w:cs="Calibri"/>
                <w:color w:val="000000"/>
                <w:sz w:val="18"/>
                <w:szCs w:val="18"/>
              </w:rPr>
            </w:pPr>
            <w:r w:rsidRPr="00E742A5">
              <w:rPr>
                <w:rFonts w:ascii="Arial" w:eastAsia="Arial" w:hAnsi="Arial" w:cs="Arial"/>
                <w:b/>
                <w:color w:val="000000"/>
                <w:sz w:val="18"/>
                <w:szCs w:val="18"/>
              </w:rPr>
              <w:t xml:space="preserve"> </w:t>
            </w:r>
          </w:p>
        </w:tc>
        <w:tc>
          <w:tcPr>
            <w:tcW w:w="256" w:type="dxa"/>
            <w:vMerge w:val="restart"/>
            <w:tcBorders>
              <w:top w:val="single" w:sz="4" w:space="0" w:color="000000"/>
              <w:left w:val="single" w:sz="4" w:space="0" w:color="000000"/>
              <w:bottom w:val="single" w:sz="4" w:space="0" w:color="000000"/>
              <w:right w:val="nil"/>
            </w:tcBorders>
          </w:tcPr>
          <w:p w:rsidR="00EB2842" w:rsidRPr="00E742A5" w:rsidRDefault="00EB2842" w:rsidP="00EB2842">
            <w:pPr>
              <w:spacing w:after="214"/>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spacing w:after="214"/>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rPr>
                <w:rFonts w:ascii="Calibri" w:eastAsia="Calibri" w:hAnsi="Calibri" w:cs="Calibri"/>
                <w:color w:val="000000"/>
                <w:sz w:val="18"/>
                <w:szCs w:val="18"/>
              </w:rPr>
            </w:pPr>
          </w:p>
        </w:tc>
        <w:tc>
          <w:tcPr>
            <w:tcW w:w="2996" w:type="dxa"/>
            <w:vMerge w:val="restart"/>
            <w:tcBorders>
              <w:top w:val="single" w:sz="4" w:space="0" w:color="000000"/>
              <w:left w:val="nil"/>
              <w:bottom w:val="single" w:sz="4" w:space="0" w:color="000000"/>
              <w:right w:val="single" w:sz="4" w:space="0" w:color="000000"/>
            </w:tcBorders>
            <w:vAlign w:val="center"/>
          </w:tcPr>
          <w:p w:rsidR="00EB2842" w:rsidRPr="00E742A5" w:rsidRDefault="00EB2842" w:rsidP="00EB2842">
            <w:pPr>
              <w:numPr>
                <w:ilvl w:val="0"/>
                <w:numId w:val="12"/>
              </w:numPr>
              <w:spacing w:after="6" w:line="248" w:lineRule="auto"/>
              <w:ind w:right="3"/>
              <w:rPr>
                <w:rFonts w:ascii="Arial" w:eastAsia="Arial" w:hAnsi="Arial" w:cs="Arial"/>
                <w:color w:val="000000"/>
                <w:sz w:val="18"/>
                <w:szCs w:val="18"/>
              </w:rPr>
            </w:pPr>
            <w:r w:rsidRPr="00E742A5">
              <w:rPr>
                <w:rFonts w:ascii="Arial" w:eastAsia="Arial" w:hAnsi="Arial" w:cs="Arial"/>
                <w:color w:val="000000"/>
                <w:sz w:val="18"/>
                <w:szCs w:val="18"/>
              </w:rPr>
              <w:t>Seating plan – provision in classroom</w:t>
            </w:r>
          </w:p>
          <w:p w:rsidR="00EB2842" w:rsidRPr="00E742A5" w:rsidRDefault="00EB2842" w:rsidP="00EB2842">
            <w:pPr>
              <w:numPr>
                <w:ilvl w:val="0"/>
                <w:numId w:val="12"/>
              </w:numPr>
              <w:spacing w:after="6" w:line="248" w:lineRule="auto"/>
              <w:ind w:right="3"/>
              <w:rPr>
                <w:rFonts w:ascii="Calibri" w:eastAsia="Calibri" w:hAnsi="Calibri" w:cs="Calibri"/>
                <w:color w:val="000000"/>
                <w:sz w:val="18"/>
                <w:szCs w:val="18"/>
              </w:rPr>
            </w:pPr>
            <w:r w:rsidRPr="00E742A5">
              <w:rPr>
                <w:rFonts w:ascii="Arial" w:eastAsia="Arial" w:hAnsi="Arial" w:cs="Arial"/>
                <w:color w:val="000000"/>
                <w:sz w:val="18"/>
                <w:szCs w:val="18"/>
              </w:rPr>
              <w:t xml:space="preserve">In class support </w:t>
            </w:r>
          </w:p>
          <w:p w:rsidR="00EB2842" w:rsidRPr="00A2525E" w:rsidRDefault="00EB2842" w:rsidP="00EB2842">
            <w:pPr>
              <w:numPr>
                <w:ilvl w:val="0"/>
                <w:numId w:val="12"/>
              </w:numPr>
              <w:rPr>
                <w:rFonts w:ascii="Calibri" w:eastAsia="Calibri" w:hAnsi="Calibri" w:cs="Calibri"/>
                <w:color w:val="000000"/>
                <w:sz w:val="18"/>
                <w:szCs w:val="18"/>
              </w:rPr>
            </w:pPr>
            <w:r w:rsidRPr="00E742A5">
              <w:rPr>
                <w:rFonts w:ascii="Arial" w:eastAsia="Arial" w:hAnsi="Arial" w:cs="Arial"/>
                <w:color w:val="000000"/>
                <w:sz w:val="18"/>
                <w:szCs w:val="18"/>
              </w:rPr>
              <w:t xml:space="preserve">Exam Access </w:t>
            </w:r>
            <w:r w:rsidRPr="00A2525E">
              <w:rPr>
                <w:rFonts w:ascii="Arial" w:eastAsia="Arial" w:hAnsi="Arial" w:cs="Arial"/>
                <w:color w:val="000000"/>
                <w:sz w:val="18"/>
                <w:szCs w:val="18"/>
              </w:rPr>
              <w:t xml:space="preserve">Arrangements </w:t>
            </w:r>
          </w:p>
          <w:p w:rsidR="00EB2842" w:rsidRPr="00A2525E" w:rsidRDefault="00EB2842" w:rsidP="00EB2842">
            <w:pPr>
              <w:numPr>
                <w:ilvl w:val="0"/>
                <w:numId w:val="12"/>
              </w:numPr>
              <w:rPr>
                <w:rFonts w:ascii="Calibri" w:eastAsia="Calibri" w:hAnsi="Calibri" w:cs="Calibri"/>
                <w:color w:val="000000"/>
                <w:sz w:val="18"/>
                <w:szCs w:val="18"/>
              </w:rPr>
            </w:pPr>
            <w:r>
              <w:rPr>
                <w:rFonts w:ascii="Arial" w:eastAsia="Arial" w:hAnsi="Arial" w:cs="Arial"/>
                <w:color w:val="000000"/>
                <w:sz w:val="18"/>
                <w:szCs w:val="18"/>
              </w:rPr>
              <w:t>Access to lunch club</w:t>
            </w:r>
          </w:p>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color w:val="000000"/>
                <w:sz w:val="18"/>
                <w:szCs w:val="18"/>
              </w:rPr>
              <w:t xml:space="preserve"> </w:t>
            </w:r>
          </w:p>
        </w:tc>
        <w:tc>
          <w:tcPr>
            <w:tcW w:w="124" w:type="dxa"/>
            <w:tcBorders>
              <w:top w:val="single" w:sz="4" w:space="0" w:color="000000"/>
              <w:left w:val="single" w:sz="4" w:space="0" w:color="000000"/>
              <w:bottom w:val="single" w:sz="4" w:space="0" w:color="000000"/>
              <w:right w:val="nil"/>
            </w:tcBorders>
            <w:vAlign w:val="center"/>
          </w:tcPr>
          <w:p w:rsidR="00EB2842" w:rsidRPr="00E742A5" w:rsidRDefault="00EB2842" w:rsidP="00EB2842">
            <w:pPr>
              <w:ind w:left="271"/>
              <w:jc w:val="center"/>
              <w:rPr>
                <w:rFonts w:ascii="Calibri" w:eastAsia="Calibri" w:hAnsi="Calibri" w:cs="Calibri"/>
                <w:color w:val="000000"/>
                <w:sz w:val="18"/>
                <w:szCs w:val="18"/>
              </w:rPr>
            </w:pP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p w:rsidR="00EB2842" w:rsidRPr="00E742A5" w:rsidRDefault="00EB2842" w:rsidP="00EB2842">
            <w:pPr>
              <w:ind w:left="108"/>
              <w:rPr>
                <w:rFonts w:ascii="Calibri" w:eastAsia="Calibri" w:hAnsi="Calibri" w:cs="Calibri"/>
                <w:color w:val="000000"/>
                <w:sz w:val="18"/>
                <w:szCs w:val="18"/>
              </w:rPr>
            </w:pPr>
            <w:r w:rsidRPr="00E742A5">
              <w:rPr>
                <w:rFonts w:ascii="Arial" w:eastAsia="Arial" w:hAnsi="Arial" w:cs="Arial"/>
                <w:color w:val="000000"/>
                <w:sz w:val="18"/>
                <w:szCs w:val="18"/>
              </w:rPr>
              <w:t xml:space="preserve"> </w:t>
            </w:r>
          </w:p>
        </w:tc>
        <w:tc>
          <w:tcPr>
            <w:tcW w:w="3390" w:type="dxa"/>
            <w:tcBorders>
              <w:top w:val="single" w:sz="4" w:space="0" w:color="000000"/>
              <w:left w:val="nil"/>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b/>
                <w:color w:val="000000"/>
                <w:sz w:val="18"/>
                <w:szCs w:val="18"/>
              </w:rPr>
              <w:t xml:space="preserve">Wave 1 plus: </w:t>
            </w:r>
          </w:p>
          <w:p w:rsidR="00EB2842" w:rsidRPr="00E742A5" w:rsidRDefault="00EB2842" w:rsidP="00EB2842">
            <w:pPr>
              <w:numPr>
                <w:ilvl w:val="0"/>
                <w:numId w:val="15"/>
              </w:numPr>
              <w:rPr>
                <w:rFonts w:ascii="Calibri" w:eastAsia="Calibri" w:hAnsi="Calibri" w:cs="Calibri"/>
                <w:color w:val="000000"/>
                <w:sz w:val="18"/>
                <w:szCs w:val="18"/>
              </w:rPr>
            </w:pPr>
            <w:r w:rsidRPr="00E742A5">
              <w:rPr>
                <w:rFonts w:ascii="Arial" w:eastAsia="Arial" w:hAnsi="Arial" w:cs="Arial"/>
                <w:color w:val="000000"/>
                <w:sz w:val="18"/>
                <w:szCs w:val="18"/>
              </w:rPr>
              <w:t xml:space="preserve">Escort </w:t>
            </w:r>
          </w:p>
          <w:p w:rsidR="00EB2842" w:rsidRPr="00E742A5" w:rsidRDefault="00EB2842" w:rsidP="00EB2842">
            <w:pPr>
              <w:numPr>
                <w:ilvl w:val="0"/>
                <w:numId w:val="15"/>
              </w:numPr>
              <w:rPr>
                <w:rFonts w:ascii="Calibri" w:eastAsia="Calibri" w:hAnsi="Calibri" w:cs="Calibri"/>
                <w:color w:val="000000"/>
                <w:sz w:val="18"/>
                <w:szCs w:val="18"/>
              </w:rPr>
            </w:pPr>
            <w:r w:rsidRPr="00E742A5">
              <w:rPr>
                <w:rFonts w:ascii="Arial" w:eastAsia="Arial" w:hAnsi="Arial" w:cs="Arial"/>
                <w:color w:val="000000"/>
                <w:sz w:val="18"/>
                <w:szCs w:val="18"/>
              </w:rPr>
              <w:t xml:space="preserve">Scribe </w:t>
            </w:r>
          </w:p>
          <w:p w:rsidR="00EB2842" w:rsidRPr="00E742A5" w:rsidRDefault="00EB2842" w:rsidP="00EB2842">
            <w:pPr>
              <w:numPr>
                <w:ilvl w:val="0"/>
                <w:numId w:val="15"/>
              </w:numPr>
              <w:rPr>
                <w:rFonts w:ascii="Calibri" w:eastAsia="Calibri" w:hAnsi="Calibri" w:cs="Calibri"/>
                <w:color w:val="000000"/>
                <w:sz w:val="18"/>
                <w:szCs w:val="18"/>
              </w:rPr>
            </w:pPr>
            <w:r w:rsidRPr="00E742A5">
              <w:rPr>
                <w:rFonts w:ascii="Arial" w:eastAsia="Arial" w:hAnsi="Arial" w:cs="Arial"/>
                <w:color w:val="000000"/>
                <w:sz w:val="18"/>
                <w:szCs w:val="18"/>
              </w:rPr>
              <w:t xml:space="preserve">Reader </w:t>
            </w:r>
          </w:p>
          <w:p w:rsidR="00EB2842" w:rsidRPr="00E742A5" w:rsidRDefault="00EB2842" w:rsidP="00EB2842">
            <w:pPr>
              <w:numPr>
                <w:ilvl w:val="0"/>
                <w:numId w:val="15"/>
              </w:numPr>
              <w:rPr>
                <w:rFonts w:ascii="Arial" w:eastAsia="Arial" w:hAnsi="Arial" w:cs="Arial"/>
                <w:color w:val="000000"/>
                <w:sz w:val="18"/>
                <w:szCs w:val="18"/>
              </w:rPr>
            </w:pPr>
            <w:r w:rsidRPr="00E742A5">
              <w:rPr>
                <w:rFonts w:ascii="Arial" w:eastAsia="Arial" w:hAnsi="Arial" w:cs="Arial"/>
                <w:color w:val="000000"/>
                <w:sz w:val="18"/>
                <w:szCs w:val="18"/>
              </w:rPr>
              <w:t>Access to laptop for some tasks</w:t>
            </w:r>
          </w:p>
          <w:p w:rsidR="00EB2842" w:rsidRPr="00E742A5" w:rsidRDefault="00EB2842" w:rsidP="00EB2842">
            <w:pPr>
              <w:ind w:left="720"/>
              <w:rPr>
                <w:rFonts w:ascii="Calibri" w:eastAsia="Calibri" w:hAnsi="Calibri" w:cs="Calibri"/>
                <w:color w:val="000000"/>
                <w:sz w:val="18"/>
                <w:szCs w:val="18"/>
              </w:rPr>
            </w:pPr>
          </w:p>
        </w:tc>
        <w:tc>
          <w:tcPr>
            <w:tcW w:w="3052"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rPr>
                <w:rFonts w:ascii="Arial" w:eastAsia="Arial" w:hAnsi="Arial" w:cs="Arial"/>
                <w:b/>
                <w:color w:val="000000"/>
                <w:sz w:val="18"/>
                <w:szCs w:val="18"/>
              </w:rPr>
            </w:pPr>
            <w:r w:rsidRPr="00E742A5">
              <w:rPr>
                <w:rFonts w:ascii="Arial" w:eastAsia="Arial" w:hAnsi="Arial" w:cs="Arial"/>
                <w:b/>
                <w:color w:val="000000"/>
                <w:sz w:val="18"/>
                <w:szCs w:val="18"/>
              </w:rPr>
              <w:t xml:space="preserve"> Wave 1/2 plus: </w:t>
            </w:r>
          </w:p>
          <w:p w:rsidR="00EB2842" w:rsidRPr="00E742A5" w:rsidRDefault="00EB2842" w:rsidP="00EB2842">
            <w:pPr>
              <w:numPr>
                <w:ilvl w:val="0"/>
                <w:numId w:val="18"/>
              </w:numPr>
              <w:rPr>
                <w:rFonts w:ascii="Calibri" w:eastAsia="Calibri" w:hAnsi="Calibri" w:cs="Calibri"/>
                <w:color w:val="000000"/>
                <w:sz w:val="18"/>
                <w:szCs w:val="18"/>
              </w:rPr>
            </w:pPr>
            <w:r w:rsidRPr="00E742A5">
              <w:rPr>
                <w:rFonts w:ascii="Arial" w:eastAsia="Arial" w:hAnsi="Arial" w:cs="Arial"/>
                <w:color w:val="000000"/>
                <w:sz w:val="18"/>
                <w:szCs w:val="18"/>
              </w:rPr>
              <w:t xml:space="preserve">  Specialist equipment </w:t>
            </w:r>
          </w:p>
          <w:p w:rsidR="00EB2842" w:rsidRPr="00E742A5" w:rsidRDefault="00EB2842" w:rsidP="00EB2842">
            <w:pPr>
              <w:numPr>
                <w:ilvl w:val="0"/>
                <w:numId w:val="18"/>
              </w:numPr>
              <w:spacing w:line="246" w:lineRule="auto"/>
              <w:rPr>
                <w:rFonts w:ascii="Calibri" w:eastAsia="Calibri" w:hAnsi="Calibri" w:cs="Calibri"/>
                <w:color w:val="000000"/>
                <w:sz w:val="18"/>
                <w:szCs w:val="18"/>
              </w:rPr>
            </w:pPr>
            <w:r w:rsidRPr="00E742A5">
              <w:rPr>
                <w:rFonts w:ascii="Arial" w:eastAsia="Arial" w:hAnsi="Arial" w:cs="Arial"/>
                <w:color w:val="000000"/>
                <w:sz w:val="18"/>
                <w:szCs w:val="18"/>
              </w:rPr>
              <w:t xml:space="preserve">  Some alternative provision </w:t>
            </w:r>
          </w:p>
          <w:p w:rsidR="00EB2842" w:rsidRPr="00E742A5" w:rsidRDefault="00EB2842" w:rsidP="00EB2842">
            <w:pPr>
              <w:ind w:left="1440"/>
              <w:rPr>
                <w:rFonts w:ascii="Calibri" w:eastAsia="Calibri" w:hAnsi="Calibri" w:cs="Calibri"/>
                <w:color w:val="000000"/>
                <w:sz w:val="18"/>
                <w:szCs w:val="18"/>
              </w:rPr>
            </w:pP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1266"/>
              </w:tabs>
              <w:rPr>
                <w:rFonts w:ascii="Calibri" w:eastAsia="Calibri" w:hAnsi="Calibri" w:cs="Calibri"/>
                <w:color w:val="000000"/>
                <w:sz w:val="18"/>
                <w:szCs w:val="18"/>
              </w:rPr>
            </w:pPr>
            <w:r w:rsidRPr="00E742A5">
              <w:rPr>
                <w:rFonts w:ascii="Calibri" w:eastAsia="Calibri" w:hAnsi="Calibri" w:cs="Calibri"/>
                <w:color w:val="000000"/>
                <w:sz w:val="18"/>
                <w:szCs w:val="18"/>
              </w:rPr>
              <w:tab/>
            </w:r>
            <w:r w:rsidRPr="00E742A5">
              <w:rPr>
                <w:rFonts w:ascii="Arial" w:eastAsia="Arial" w:hAnsi="Arial" w:cs="Arial"/>
                <w:color w:val="000000"/>
                <w:sz w:val="18"/>
                <w:szCs w:val="18"/>
              </w:rPr>
              <w:t xml:space="preserve">EHC Plan </w:t>
            </w:r>
          </w:p>
          <w:p w:rsidR="00EB2842" w:rsidRPr="00E742A5" w:rsidRDefault="00EB2842" w:rsidP="00EB2842">
            <w:pPr>
              <w:tabs>
                <w:tab w:val="center" w:pos="514"/>
                <w:tab w:val="center" w:pos="828"/>
              </w:tabs>
              <w:rPr>
                <w:rFonts w:ascii="Calibri" w:eastAsia="Calibri" w:hAnsi="Calibri" w:cs="Calibri"/>
                <w:color w:val="000000"/>
                <w:sz w:val="18"/>
                <w:szCs w:val="18"/>
              </w:rPr>
            </w:pPr>
            <w:r w:rsidRPr="00E742A5">
              <w:rPr>
                <w:rFonts w:ascii="Calibri" w:eastAsia="Calibri" w:hAnsi="Calibri" w:cs="Calibri"/>
                <w:color w:val="000000"/>
                <w:sz w:val="18"/>
                <w:szCs w:val="18"/>
              </w:rPr>
              <w:tab/>
            </w:r>
            <w:r w:rsidRPr="00E742A5">
              <w:rPr>
                <w:rFonts w:ascii="Arial" w:eastAsia="Arial" w:hAnsi="Arial" w:cs="Arial"/>
                <w:color w:val="000000"/>
                <w:sz w:val="18"/>
                <w:szCs w:val="18"/>
              </w:rPr>
              <w:t xml:space="preserve"> </w:t>
            </w:r>
            <w:r w:rsidRPr="00E742A5">
              <w:rPr>
                <w:rFonts w:ascii="Arial" w:eastAsia="Arial" w:hAnsi="Arial" w:cs="Arial"/>
                <w:color w:val="000000"/>
                <w:sz w:val="18"/>
                <w:szCs w:val="18"/>
              </w:rPr>
              <w:tab/>
            </w:r>
            <w:r w:rsidRPr="00E742A5">
              <w:rPr>
                <w:rFonts w:ascii="Arial" w:eastAsia="Arial" w:hAnsi="Arial" w:cs="Arial"/>
                <w:b/>
                <w:color w:val="000000"/>
                <w:sz w:val="18"/>
                <w:szCs w:val="18"/>
              </w:rPr>
              <w:t xml:space="preserve"> </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1266"/>
              </w:tabs>
              <w:rPr>
                <w:rFonts w:ascii="Calibri" w:eastAsia="Calibri" w:hAnsi="Calibri" w:cs="Calibri"/>
                <w:color w:val="000000"/>
                <w:sz w:val="18"/>
                <w:szCs w:val="18"/>
              </w:rPr>
            </w:pPr>
            <w:r>
              <w:rPr>
                <w:rFonts w:ascii="Calibri" w:eastAsia="Calibri" w:hAnsi="Calibri" w:cs="Calibri"/>
                <w:color w:val="000000"/>
                <w:sz w:val="18"/>
                <w:szCs w:val="18"/>
              </w:rPr>
              <w:t>V/A</w:t>
            </w:r>
          </w:p>
        </w:tc>
      </w:tr>
      <w:tr w:rsidR="00EB2842" w:rsidRPr="00E742A5" w:rsidTr="00EB2842">
        <w:trPr>
          <w:trHeight w:val="540"/>
        </w:trPr>
        <w:tc>
          <w:tcPr>
            <w:tcW w:w="2115" w:type="dxa"/>
            <w:vMerge/>
            <w:tcBorders>
              <w:top w:val="nil"/>
              <w:left w:val="single" w:sz="4" w:space="0" w:color="000000"/>
              <w:bottom w:val="single" w:sz="4" w:space="0" w:color="000000"/>
              <w:right w:val="single" w:sz="4" w:space="0" w:color="000000"/>
            </w:tcBorders>
          </w:tcPr>
          <w:p w:rsidR="00EB2842" w:rsidRPr="00E742A5" w:rsidRDefault="00EB2842" w:rsidP="00EB2842">
            <w:pPr>
              <w:rPr>
                <w:rFonts w:ascii="Calibri" w:eastAsia="Calibri" w:hAnsi="Calibri" w:cs="Calibri"/>
                <w:color w:val="000000"/>
                <w:sz w:val="18"/>
                <w:szCs w:val="18"/>
              </w:rPr>
            </w:pPr>
          </w:p>
        </w:tc>
        <w:tc>
          <w:tcPr>
            <w:tcW w:w="256" w:type="dxa"/>
            <w:vMerge/>
            <w:tcBorders>
              <w:top w:val="nil"/>
              <w:left w:val="single" w:sz="4" w:space="0" w:color="000000"/>
              <w:bottom w:val="single" w:sz="4" w:space="0" w:color="000000"/>
              <w:right w:val="nil"/>
            </w:tcBorders>
          </w:tcPr>
          <w:p w:rsidR="00EB2842" w:rsidRPr="00E742A5" w:rsidRDefault="00EB2842" w:rsidP="00EB2842">
            <w:pPr>
              <w:rPr>
                <w:rFonts w:ascii="Calibri" w:eastAsia="Calibri" w:hAnsi="Calibri" w:cs="Calibri"/>
                <w:color w:val="000000"/>
                <w:sz w:val="18"/>
                <w:szCs w:val="18"/>
              </w:rPr>
            </w:pPr>
          </w:p>
        </w:tc>
        <w:tc>
          <w:tcPr>
            <w:tcW w:w="2996" w:type="dxa"/>
            <w:vMerge/>
            <w:tcBorders>
              <w:top w:val="nil"/>
              <w:left w:val="nil"/>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p>
        </w:tc>
        <w:tc>
          <w:tcPr>
            <w:tcW w:w="124" w:type="dxa"/>
            <w:tcBorders>
              <w:top w:val="single" w:sz="4" w:space="0" w:color="000000"/>
              <w:left w:val="single" w:sz="4" w:space="0" w:color="000000"/>
              <w:bottom w:val="single" w:sz="4" w:space="0" w:color="000000"/>
              <w:right w:val="nil"/>
            </w:tcBorders>
            <w:vAlign w:val="center"/>
          </w:tcPr>
          <w:p w:rsidR="00EB2842" w:rsidRPr="00E742A5" w:rsidRDefault="00EB2842" w:rsidP="00EB2842">
            <w:pPr>
              <w:ind w:left="271"/>
              <w:jc w:val="center"/>
              <w:rPr>
                <w:rFonts w:ascii="Calibri" w:eastAsia="Calibri" w:hAnsi="Calibri" w:cs="Calibri"/>
                <w:color w:val="000000"/>
                <w:sz w:val="18"/>
                <w:szCs w:val="18"/>
              </w:rPr>
            </w:pPr>
            <w:r w:rsidRPr="00E742A5">
              <w:rPr>
                <w:rFonts w:ascii="Segoe UI Symbol" w:eastAsia="Segoe UI Symbol" w:hAnsi="Segoe UI Symbol" w:cs="Segoe UI Symbol"/>
                <w:color w:val="000000"/>
                <w:sz w:val="18"/>
                <w:szCs w:val="18"/>
              </w:rPr>
              <w:t></w:t>
            </w:r>
            <w:r w:rsidRPr="00E742A5">
              <w:rPr>
                <w:rFonts w:ascii="Arial" w:eastAsia="Arial" w:hAnsi="Arial" w:cs="Arial"/>
                <w:color w:val="000000"/>
                <w:sz w:val="18"/>
                <w:szCs w:val="18"/>
              </w:rPr>
              <w:t xml:space="preserve"> </w:t>
            </w:r>
          </w:p>
        </w:tc>
        <w:tc>
          <w:tcPr>
            <w:tcW w:w="6442" w:type="dxa"/>
            <w:gridSpan w:val="2"/>
            <w:tcBorders>
              <w:top w:val="single" w:sz="4" w:space="0" w:color="000000"/>
              <w:left w:val="nil"/>
              <w:bottom w:val="single" w:sz="4" w:space="0" w:color="000000"/>
              <w:right w:val="single" w:sz="4" w:space="0" w:color="000000"/>
            </w:tcBorders>
            <w:vAlign w:val="center"/>
          </w:tcPr>
          <w:p w:rsidR="00EB2842" w:rsidRPr="00E742A5" w:rsidRDefault="00EB2842" w:rsidP="00EB2842">
            <w:pPr>
              <w:rPr>
                <w:rFonts w:ascii="Calibri" w:eastAsia="Calibri" w:hAnsi="Calibri" w:cs="Calibri"/>
                <w:color w:val="000000"/>
                <w:sz w:val="18"/>
                <w:szCs w:val="18"/>
              </w:rPr>
            </w:pPr>
            <w:r w:rsidRPr="00E742A5">
              <w:rPr>
                <w:rFonts w:ascii="Arial" w:eastAsia="Arial" w:hAnsi="Arial" w:cs="Arial"/>
                <w:color w:val="000000"/>
                <w:sz w:val="18"/>
                <w:szCs w:val="18"/>
              </w:rPr>
              <w:t>With reference to Vision  Impairment/Hearing Impairment descriptors – see SENCo</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828"/>
              </w:tabs>
              <w:rPr>
                <w:rFonts w:ascii="Calibri" w:eastAsia="Calibri" w:hAnsi="Calibri" w:cs="Calibri"/>
                <w:color w:val="000000"/>
                <w:sz w:val="18"/>
                <w:szCs w:val="18"/>
              </w:rPr>
            </w:pPr>
            <w:r w:rsidRPr="00E742A5">
              <w:rPr>
                <w:rFonts w:ascii="Calibri" w:eastAsia="Calibri" w:hAnsi="Calibri" w:cs="Calibri"/>
                <w:color w:val="000000"/>
                <w:sz w:val="18"/>
                <w:szCs w:val="18"/>
              </w:rPr>
              <w:tab/>
            </w:r>
            <w:r w:rsidRPr="00E742A5">
              <w:rPr>
                <w:rFonts w:ascii="Arial" w:eastAsia="Arial" w:hAnsi="Arial" w:cs="Arial"/>
                <w:color w:val="000000"/>
                <w:sz w:val="18"/>
                <w:szCs w:val="18"/>
              </w:rPr>
              <w:t xml:space="preserve"> </w:t>
            </w:r>
            <w:r w:rsidRPr="00E742A5">
              <w:rPr>
                <w:rFonts w:ascii="Arial" w:eastAsia="Arial" w:hAnsi="Arial" w:cs="Arial"/>
                <w:color w:val="000000"/>
                <w:sz w:val="18"/>
                <w:szCs w:val="18"/>
              </w:rPr>
              <w:tab/>
              <w:t xml:space="preserve"> </w:t>
            </w:r>
          </w:p>
        </w:tc>
        <w:tc>
          <w:tcPr>
            <w:tcW w:w="2248" w:type="dxa"/>
            <w:tcBorders>
              <w:top w:val="single" w:sz="4" w:space="0" w:color="000000"/>
              <w:left w:val="single" w:sz="4" w:space="0" w:color="000000"/>
              <w:bottom w:val="single" w:sz="4" w:space="0" w:color="000000"/>
              <w:right w:val="single" w:sz="4" w:space="0" w:color="000000"/>
            </w:tcBorders>
            <w:vAlign w:val="center"/>
          </w:tcPr>
          <w:p w:rsidR="00EB2842" w:rsidRPr="00E742A5" w:rsidRDefault="00EB2842" w:rsidP="00EB2842">
            <w:pPr>
              <w:tabs>
                <w:tab w:val="center" w:pos="514"/>
                <w:tab w:val="center" w:pos="828"/>
              </w:tabs>
              <w:rPr>
                <w:rFonts w:ascii="Calibri" w:eastAsia="Calibri" w:hAnsi="Calibri" w:cs="Calibri"/>
                <w:color w:val="000000"/>
                <w:sz w:val="18"/>
                <w:szCs w:val="18"/>
              </w:rPr>
            </w:pPr>
          </w:p>
        </w:tc>
      </w:tr>
    </w:tbl>
    <w:p w:rsidR="009E42E6" w:rsidRPr="009E42E6" w:rsidRDefault="009E42E6" w:rsidP="009E42E6">
      <w:pPr>
        <w:jc w:val="center"/>
        <w:rPr>
          <w:b/>
          <w:sz w:val="24"/>
        </w:rPr>
      </w:pPr>
    </w:p>
    <w:sectPr w:rsidR="009E42E6" w:rsidRPr="009E42E6" w:rsidSect="00EB2842">
      <w:pgSz w:w="16838" w:h="11906" w:orient="landscape"/>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1149"/>
    <w:multiLevelType w:val="hybridMultilevel"/>
    <w:tmpl w:val="C7AC985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192D44"/>
    <w:multiLevelType w:val="hybridMultilevel"/>
    <w:tmpl w:val="B520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A5180"/>
    <w:multiLevelType w:val="hybridMultilevel"/>
    <w:tmpl w:val="DF80F2A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2F3F6E"/>
    <w:multiLevelType w:val="hybridMultilevel"/>
    <w:tmpl w:val="57082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86750C"/>
    <w:multiLevelType w:val="hybridMultilevel"/>
    <w:tmpl w:val="2F903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78A0"/>
    <w:multiLevelType w:val="hybridMultilevel"/>
    <w:tmpl w:val="37702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B52EC"/>
    <w:multiLevelType w:val="hybridMultilevel"/>
    <w:tmpl w:val="7152D722"/>
    <w:lvl w:ilvl="0" w:tplc="3612AC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D6E83"/>
    <w:multiLevelType w:val="hybridMultilevel"/>
    <w:tmpl w:val="37702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FE4AC3"/>
    <w:multiLevelType w:val="hybridMultilevel"/>
    <w:tmpl w:val="9956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1597B"/>
    <w:multiLevelType w:val="hybridMultilevel"/>
    <w:tmpl w:val="F78C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A4143"/>
    <w:multiLevelType w:val="hybridMultilevel"/>
    <w:tmpl w:val="DDF23C2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C26371"/>
    <w:multiLevelType w:val="hybridMultilevel"/>
    <w:tmpl w:val="16424900"/>
    <w:lvl w:ilvl="0" w:tplc="08090001">
      <w:start w:val="1"/>
      <w:numFmt w:val="bullet"/>
      <w:lvlText w:val=""/>
      <w:lvlJc w:val="left"/>
      <w:pPr>
        <w:ind w:left="991" w:hanging="360"/>
      </w:pPr>
      <w:rPr>
        <w:rFonts w:ascii="Symbol" w:hAnsi="Symbol" w:hint="default"/>
      </w:rPr>
    </w:lvl>
    <w:lvl w:ilvl="1" w:tplc="08090003" w:tentative="1">
      <w:start w:val="1"/>
      <w:numFmt w:val="bullet"/>
      <w:lvlText w:val="o"/>
      <w:lvlJc w:val="left"/>
      <w:pPr>
        <w:ind w:left="1711" w:hanging="360"/>
      </w:pPr>
      <w:rPr>
        <w:rFonts w:ascii="Courier New" w:hAnsi="Courier New" w:cs="Courier New" w:hint="default"/>
      </w:rPr>
    </w:lvl>
    <w:lvl w:ilvl="2" w:tplc="08090005" w:tentative="1">
      <w:start w:val="1"/>
      <w:numFmt w:val="bullet"/>
      <w:lvlText w:val=""/>
      <w:lvlJc w:val="left"/>
      <w:pPr>
        <w:ind w:left="2431" w:hanging="360"/>
      </w:pPr>
      <w:rPr>
        <w:rFonts w:ascii="Wingdings" w:hAnsi="Wingdings" w:hint="default"/>
      </w:rPr>
    </w:lvl>
    <w:lvl w:ilvl="3" w:tplc="08090001" w:tentative="1">
      <w:start w:val="1"/>
      <w:numFmt w:val="bullet"/>
      <w:lvlText w:val=""/>
      <w:lvlJc w:val="left"/>
      <w:pPr>
        <w:ind w:left="3151" w:hanging="360"/>
      </w:pPr>
      <w:rPr>
        <w:rFonts w:ascii="Symbol" w:hAnsi="Symbol" w:hint="default"/>
      </w:rPr>
    </w:lvl>
    <w:lvl w:ilvl="4" w:tplc="08090003" w:tentative="1">
      <w:start w:val="1"/>
      <w:numFmt w:val="bullet"/>
      <w:lvlText w:val="o"/>
      <w:lvlJc w:val="left"/>
      <w:pPr>
        <w:ind w:left="3871" w:hanging="360"/>
      </w:pPr>
      <w:rPr>
        <w:rFonts w:ascii="Courier New" w:hAnsi="Courier New" w:cs="Courier New" w:hint="default"/>
      </w:rPr>
    </w:lvl>
    <w:lvl w:ilvl="5" w:tplc="08090005" w:tentative="1">
      <w:start w:val="1"/>
      <w:numFmt w:val="bullet"/>
      <w:lvlText w:val=""/>
      <w:lvlJc w:val="left"/>
      <w:pPr>
        <w:ind w:left="4591" w:hanging="360"/>
      </w:pPr>
      <w:rPr>
        <w:rFonts w:ascii="Wingdings" w:hAnsi="Wingdings" w:hint="default"/>
      </w:rPr>
    </w:lvl>
    <w:lvl w:ilvl="6" w:tplc="08090001" w:tentative="1">
      <w:start w:val="1"/>
      <w:numFmt w:val="bullet"/>
      <w:lvlText w:val=""/>
      <w:lvlJc w:val="left"/>
      <w:pPr>
        <w:ind w:left="5311" w:hanging="360"/>
      </w:pPr>
      <w:rPr>
        <w:rFonts w:ascii="Symbol" w:hAnsi="Symbol" w:hint="default"/>
      </w:rPr>
    </w:lvl>
    <w:lvl w:ilvl="7" w:tplc="08090003" w:tentative="1">
      <w:start w:val="1"/>
      <w:numFmt w:val="bullet"/>
      <w:lvlText w:val="o"/>
      <w:lvlJc w:val="left"/>
      <w:pPr>
        <w:ind w:left="6031" w:hanging="360"/>
      </w:pPr>
      <w:rPr>
        <w:rFonts w:ascii="Courier New" w:hAnsi="Courier New" w:cs="Courier New" w:hint="default"/>
      </w:rPr>
    </w:lvl>
    <w:lvl w:ilvl="8" w:tplc="08090005" w:tentative="1">
      <w:start w:val="1"/>
      <w:numFmt w:val="bullet"/>
      <w:lvlText w:val=""/>
      <w:lvlJc w:val="left"/>
      <w:pPr>
        <w:ind w:left="6751" w:hanging="360"/>
      </w:pPr>
      <w:rPr>
        <w:rFonts w:ascii="Wingdings" w:hAnsi="Wingdings" w:hint="default"/>
      </w:rPr>
    </w:lvl>
  </w:abstractNum>
  <w:abstractNum w:abstractNumId="12" w15:restartNumberingAfterBreak="0">
    <w:nsid w:val="47386640"/>
    <w:multiLevelType w:val="hybridMultilevel"/>
    <w:tmpl w:val="C416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32C31"/>
    <w:multiLevelType w:val="hybridMultilevel"/>
    <w:tmpl w:val="130C2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A244A"/>
    <w:multiLevelType w:val="hybridMultilevel"/>
    <w:tmpl w:val="BC70A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2937603"/>
    <w:multiLevelType w:val="hybridMultilevel"/>
    <w:tmpl w:val="664E37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007E9F"/>
    <w:multiLevelType w:val="hybridMultilevel"/>
    <w:tmpl w:val="D0141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F94F45"/>
    <w:multiLevelType w:val="hybridMultilevel"/>
    <w:tmpl w:val="8CC250E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16"/>
  </w:num>
  <w:num w:numId="4">
    <w:abstractNumId w:val="2"/>
  </w:num>
  <w:num w:numId="5">
    <w:abstractNumId w:val="0"/>
  </w:num>
  <w:num w:numId="6">
    <w:abstractNumId w:val="10"/>
  </w:num>
  <w:num w:numId="7">
    <w:abstractNumId w:val="5"/>
  </w:num>
  <w:num w:numId="8">
    <w:abstractNumId w:val="17"/>
  </w:num>
  <w:num w:numId="9">
    <w:abstractNumId w:val="11"/>
  </w:num>
  <w:num w:numId="10">
    <w:abstractNumId w:val="14"/>
  </w:num>
  <w:num w:numId="11">
    <w:abstractNumId w:val="3"/>
  </w:num>
  <w:num w:numId="12">
    <w:abstractNumId w:val="12"/>
  </w:num>
  <w:num w:numId="13">
    <w:abstractNumId w:val="13"/>
  </w:num>
  <w:num w:numId="14">
    <w:abstractNumId w:val="1"/>
  </w:num>
  <w:num w:numId="15">
    <w:abstractNumId w:val="8"/>
  </w:num>
  <w:num w:numId="16">
    <w:abstractNumId w:val="4"/>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2E6"/>
    <w:rsid w:val="00006A8B"/>
    <w:rsid w:val="00037016"/>
    <w:rsid w:val="000B33C0"/>
    <w:rsid w:val="00164F69"/>
    <w:rsid w:val="00171480"/>
    <w:rsid w:val="002C06EB"/>
    <w:rsid w:val="003540AF"/>
    <w:rsid w:val="00370C1B"/>
    <w:rsid w:val="003A482C"/>
    <w:rsid w:val="003C4236"/>
    <w:rsid w:val="003F6655"/>
    <w:rsid w:val="00462CA4"/>
    <w:rsid w:val="004D4190"/>
    <w:rsid w:val="00511211"/>
    <w:rsid w:val="00550C93"/>
    <w:rsid w:val="005601C0"/>
    <w:rsid w:val="00593F13"/>
    <w:rsid w:val="005B0A6C"/>
    <w:rsid w:val="005B6ECF"/>
    <w:rsid w:val="005F0049"/>
    <w:rsid w:val="006152D2"/>
    <w:rsid w:val="00620268"/>
    <w:rsid w:val="00646170"/>
    <w:rsid w:val="00686E98"/>
    <w:rsid w:val="00687762"/>
    <w:rsid w:val="006B3705"/>
    <w:rsid w:val="007507BF"/>
    <w:rsid w:val="00801D21"/>
    <w:rsid w:val="00817BB0"/>
    <w:rsid w:val="0091767C"/>
    <w:rsid w:val="009D13B1"/>
    <w:rsid w:val="009D77AE"/>
    <w:rsid w:val="009E42E6"/>
    <w:rsid w:val="00A2525E"/>
    <w:rsid w:val="00A32881"/>
    <w:rsid w:val="00A52B32"/>
    <w:rsid w:val="00A579DD"/>
    <w:rsid w:val="00A744C4"/>
    <w:rsid w:val="00AD45AD"/>
    <w:rsid w:val="00AE7F35"/>
    <w:rsid w:val="00AE7FD9"/>
    <w:rsid w:val="00AF0C5A"/>
    <w:rsid w:val="00B03063"/>
    <w:rsid w:val="00BA0A33"/>
    <w:rsid w:val="00BA2DAD"/>
    <w:rsid w:val="00BD25E8"/>
    <w:rsid w:val="00BD69B7"/>
    <w:rsid w:val="00C4479F"/>
    <w:rsid w:val="00D337F0"/>
    <w:rsid w:val="00D67878"/>
    <w:rsid w:val="00DB1B9A"/>
    <w:rsid w:val="00DE6796"/>
    <w:rsid w:val="00E32A4F"/>
    <w:rsid w:val="00E742A5"/>
    <w:rsid w:val="00E83B85"/>
    <w:rsid w:val="00EB2842"/>
    <w:rsid w:val="00EB5F75"/>
    <w:rsid w:val="00F1196F"/>
    <w:rsid w:val="00F53274"/>
    <w:rsid w:val="00F57263"/>
    <w:rsid w:val="00F62883"/>
    <w:rsid w:val="00F65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1318B87E"/>
  <w15:chartTrackingRefBased/>
  <w15:docId w15:val="{D542E491-75A4-47AF-93E5-611DB50D9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2E6"/>
    <w:pPr>
      <w:ind w:left="720"/>
      <w:contextualSpacing/>
    </w:pPr>
  </w:style>
  <w:style w:type="character" w:styleId="Hyperlink">
    <w:name w:val="Hyperlink"/>
    <w:basedOn w:val="DefaultParagraphFont"/>
    <w:uiPriority w:val="99"/>
    <w:unhideWhenUsed/>
    <w:rsid w:val="00AE7F35"/>
    <w:rPr>
      <w:color w:val="0563C1" w:themeColor="hyperlink"/>
      <w:u w:val="single"/>
    </w:rPr>
  </w:style>
  <w:style w:type="character" w:styleId="FollowedHyperlink">
    <w:name w:val="FollowedHyperlink"/>
    <w:basedOn w:val="DefaultParagraphFont"/>
    <w:uiPriority w:val="99"/>
    <w:semiHidden/>
    <w:unhideWhenUsed/>
    <w:rsid w:val="00C4479F"/>
    <w:rPr>
      <w:color w:val="954F72" w:themeColor="followedHyperlink"/>
      <w:u w:val="single"/>
    </w:rPr>
  </w:style>
  <w:style w:type="table" w:customStyle="1" w:styleId="TableGrid">
    <w:name w:val="TableGrid"/>
    <w:rsid w:val="00E742A5"/>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560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50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tshire.gov.uk/local-offer" TargetMode="External"/><Relationship Id="rId3" Type="http://schemas.openxmlformats.org/officeDocument/2006/relationships/settings" Target="settings.xml"/><Relationship Id="rId7" Type="http://schemas.openxmlformats.org/officeDocument/2006/relationships/hyperlink" Target="mailto:vmarshall@jogschoo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nco@jogschool.or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Marshall</dc:creator>
  <cp:keywords/>
  <dc:description/>
  <cp:lastModifiedBy>V Marshall</cp:lastModifiedBy>
  <cp:revision>2</cp:revision>
  <dcterms:created xsi:type="dcterms:W3CDTF">2024-10-02T13:44:00Z</dcterms:created>
  <dcterms:modified xsi:type="dcterms:W3CDTF">2024-10-02T13:44:00Z</dcterms:modified>
</cp:coreProperties>
</file>