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2436D" w14:textId="05305625" w:rsidR="008C5CB9" w:rsidRDefault="008C5CB9" w:rsidP="008C5CB9">
      <w:pPr>
        <w:ind w:left="-1134" w:right="-1045"/>
      </w:pPr>
    </w:p>
    <w:p w14:paraId="480D9DC2" w14:textId="77777777" w:rsidR="00993855" w:rsidRDefault="00993855" w:rsidP="00993855">
      <w:pPr>
        <w:pStyle w:val="Heading1"/>
        <w:spacing w:before="101"/>
        <w:ind w:right="634"/>
        <w:rPr>
          <w:rFonts w:asciiTheme="minorHAnsi" w:hAnsiTheme="minorHAnsi" w:cstheme="minorHAnsi"/>
          <w:b w:val="0"/>
          <w:sz w:val="32"/>
        </w:rPr>
      </w:pPr>
      <w:bookmarkStart w:id="0" w:name="_Toc181270069"/>
      <w:r>
        <w:rPr>
          <w:rFonts w:asciiTheme="minorHAnsi" w:hAnsiTheme="minorHAnsi" w:cstheme="minorHAnsi"/>
          <w:sz w:val="40"/>
        </w:rPr>
        <w:t>Internal Appeals and Complaints and Appeals Procedure for Exams and Assessments</w:t>
      </w:r>
      <w:bookmarkEnd w:id="0"/>
      <w:r>
        <w:rPr>
          <w:rFonts w:asciiTheme="minorHAnsi" w:hAnsiTheme="minorHAnsi" w:cstheme="minorHAnsi"/>
          <w:sz w:val="40"/>
        </w:rPr>
        <w:t xml:space="preserve"> </w:t>
      </w:r>
    </w:p>
    <w:p w14:paraId="4D6A0965" w14:textId="77777777" w:rsidR="00993855" w:rsidRDefault="00993855" w:rsidP="00993855">
      <w:pPr>
        <w:spacing w:line="259" w:lineRule="auto"/>
        <w:ind w:left="9"/>
        <w:jc w:val="center"/>
      </w:pPr>
    </w:p>
    <w:tbl>
      <w:tblPr>
        <w:tblW w:w="0" w:type="auto"/>
        <w:tblInd w:w="170" w:type="dxa"/>
        <w:tblLayout w:type="fixed"/>
        <w:tblCellMar>
          <w:left w:w="0" w:type="dxa"/>
          <w:right w:w="0" w:type="dxa"/>
        </w:tblCellMar>
        <w:tblLook w:val="04A0" w:firstRow="1" w:lastRow="0" w:firstColumn="1" w:lastColumn="0" w:noHBand="0" w:noVBand="1"/>
      </w:tblPr>
      <w:tblGrid>
        <w:gridCol w:w="1239"/>
        <w:gridCol w:w="1367"/>
        <w:gridCol w:w="1221"/>
        <w:gridCol w:w="1203"/>
        <w:gridCol w:w="1330"/>
        <w:gridCol w:w="1221"/>
        <w:gridCol w:w="1057"/>
      </w:tblGrid>
      <w:tr w:rsidR="00993855" w14:paraId="667A3917" w14:textId="77777777" w:rsidTr="00F51D44">
        <w:trPr>
          <w:trHeight w:val="503"/>
        </w:trPr>
        <w:tc>
          <w:tcPr>
            <w:tcW w:w="1239" w:type="dxa"/>
            <w:tcBorders>
              <w:top w:val="single" w:sz="8" w:space="0" w:color="auto"/>
              <w:left w:val="single" w:sz="8" w:space="0" w:color="auto"/>
              <w:right w:val="single" w:sz="8" w:space="0" w:color="auto"/>
            </w:tcBorders>
            <w:vAlign w:val="bottom"/>
          </w:tcPr>
          <w:p w14:paraId="77F7536F" w14:textId="77777777" w:rsidR="00993855" w:rsidRDefault="00993855" w:rsidP="00F51D44">
            <w:pPr>
              <w:ind w:left="160"/>
              <w:rPr>
                <w:rFonts w:ascii="Times New Roman" w:eastAsiaTheme="minorEastAsia" w:hAnsi="Times New Roman" w:cs="Times New Roman"/>
                <w:szCs w:val="20"/>
              </w:rPr>
            </w:pPr>
            <w:bookmarkStart w:id="1" w:name="_Hlk161139145"/>
            <w:r>
              <w:t>Originator</w:t>
            </w:r>
          </w:p>
        </w:tc>
        <w:tc>
          <w:tcPr>
            <w:tcW w:w="1367" w:type="dxa"/>
            <w:tcBorders>
              <w:top w:val="single" w:sz="8" w:space="0" w:color="auto"/>
              <w:right w:val="single" w:sz="8" w:space="0" w:color="auto"/>
            </w:tcBorders>
            <w:vAlign w:val="bottom"/>
          </w:tcPr>
          <w:p w14:paraId="6648D12B" w14:textId="77777777" w:rsidR="00993855" w:rsidRDefault="00993855" w:rsidP="00F51D44">
            <w:pPr>
              <w:jc w:val="center"/>
              <w:rPr>
                <w:rFonts w:ascii="Times New Roman" w:eastAsiaTheme="minorEastAsia" w:hAnsi="Times New Roman" w:cs="Times New Roman"/>
                <w:szCs w:val="20"/>
              </w:rPr>
            </w:pPr>
            <w:r>
              <w:rPr>
                <w:w w:val="98"/>
              </w:rPr>
              <w:t>Reviewed</w:t>
            </w:r>
          </w:p>
        </w:tc>
        <w:tc>
          <w:tcPr>
            <w:tcW w:w="1221" w:type="dxa"/>
            <w:tcBorders>
              <w:top w:val="single" w:sz="8" w:space="0" w:color="auto"/>
              <w:right w:val="single" w:sz="8" w:space="0" w:color="auto"/>
            </w:tcBorders>
            <w:vAlign w:val="bottom"/>
          </w:tcPr>
          <w:p w14:paraId="128D449A" w14:textId="77777777" w:rsidR="00993855" w:rsidRDefault="00993855" w:rsidP="00F51D44">
            <w:pPr>
              <w:jc w:val="center"/>
              <w:rPr>
                <w:rFonts w:ascii="Times New Roman" w:eastAsiaTheme="minorEastAsia" w:hAnsi="Times New Roman" w:cs="Times New Roman"/>
                <w:szCs w:val="20"/>
              </w:rPr>
            </w:pPr>
            <w:r>
              <w:t>Date of</w:t>
            </w:r>
          </w:p>
        </w:tc>
        <w:tc>
          <w:tcPr>
            <w:tcW w:w="1203" w:type="dxa"/>
            <w:tcBorders>
              <w:top w:val="single" w:sz="8" w:space="0" w:color="auto"/>
              <w:right w:val="single" w:sz="8" w:space="0" w:color="auto"/>
            </w:tcBorders>
            <w:vAlign w:val="bottom"/>
          </w:tcPr>
          <w:p w14:paraId="508D8396" w14:textId="77777777" w:rsidR="00993855" w:rsidRDefault="00993855" w:rsidP="00F51D44">
            <w:pPr>
              <w:jc w:val="center"/>
              <w:rPr>
                <w:rFonts w:ascii="Times New Roman" w:eastAsiaTheme="minorEastAsia" w:hAnsi="Times New Roman" w:cs="Times New Roman"/>
                <w:szCs w:val="20"/>
              </w:rPr>
            </w:pPr>
            <w:r>
              <w:rPr>
                <w:w w:val="98"/>
              </w:rPr>
              <w:t>Approved</w:t>
            </w:r>
          </w:p>
        </w:tc>
        <w:tc>
          <w:tcPr>
            <w:tcW w:w="1330" w:type="dxa"/>
            <w:tcBorders>
              <w:top w:val="single" w:sz="8" w:space="0" w:color="auto"/>
              <w:right w:val="single" w:sz="8" w:space="0" w:color="auto"/>
            </w:tcBorders>
            <w:vAlign w:val="bottom"/>
          </w:tcPr>
          <w:p w14:paraId="5FFE01CF" w14:textId="77777777" w:rsidR="00993855" w:rsidRDefault="00993855" w:rsidP="00F51D44">
            <w:pPr>
              <w:jc w:val="center"/>
              <w:rPr>
                <w:rFonts w:ascii="Times New Roman" w:eastAsiaTheme="minorEastAsia" w:hAnsi="Times New Roman" w:cs="Times New Roman"/>
                <w:szCs w:val="20"/>
              </w:rPr>
            </w:pPr>
            <w:r>
              <w:t>Date of</w:t>
            </w:r>
          </w:p>
        </w:tc>
        <w:tc>
          <w:tcPr>
            <w:tcW w:w="1221" w:type="dxa"/>
            <w:tcBorders>
              <w:top w:val="single" w:sz="8" w:space="0" w:color="auto"/>
              <w:right w:val="single" w:sz="8" w:space="0" w:color="auto"/>
            </w:tcBorders>
            <w:vAlign w:val="bottom"/>
          </w:tcPr>
          <w:p w14:paraId="2E9846C1" w14:textId="77777777" w:rsidR="00993855" w:rsidRDefault="00993855" w:rsidP="00F51D44">
            <w:pPr>
              <w:jc w:val="center"/>
              <w:rPr>
                <w:rFonts w:ascii="Times New Roman" w:eastAsiaTheme="minorEastAsia" w:hAnsi="Times New Roman" w:cs="Times New Roman"/>
                <w:szCs w:val="20"/>
              </w:rPr>
            </w:pPr>
            <w:r>
              <w:t>Next</w:t>
            </w:r>
          </w:p>
        </w:tc>
        <w:tc>
          <w:tcPr>
            <w:tcW w:w="1057" w:type="dxa"/>
            <w:tcBorders>
              <w:top w:val="single" w:sz="8" w:space="0" w:color="auto"/>
              <w:right w:val="single" w:sz="8" w:space="0" w:color="auto"/>
            </w:tcBorders>
            <w:vAlign w:val="bottom"/>
          </w:tcPr>
          <w:p w14:paraId="22DF2AD0" w14:textId="77777777" w:rsidR="00993855" w:rsidRDefault="00993855" w:rsidP="00F51D44">
            <w:pPr>
              <w:ind w:left="100"/>
              <w:rPr>
                <w:rFonts w:ascii="Times New Roman" w:eastAsiaTheme="minorEastAsia" w:hAnsi="Times New Roman" w:cs="Times New Roman"/>
                <w:szCs w:val="20"/>
              </w:rPr>
            </w:pPr>
            <w:r>
              <w:t>Website</w:t>
            </w:r>
          </w:p>
        </w:tc>
      </w:tr>
      <w:tr w:rsidR="00993855" w14:paraId="3C7CA6A1" w14:textId="77777777" w:rsidTr="00F51D44">
        <w:trPr>
          <w:trHeight w:val="257"/>
        </w:trPr>
        <w:tc>
          <w:tcPr>
            <w:tcW w:w="1239" w:type="dxa"/>
            <w:tcBorders>
              <w:left w:val="single" w:sz="8" w:space="0" w:color="auto"/>
              <w:right w:val="single" w:sz="8" w:space="0" w:color="auto"/>
            </w:tcBorders>
            <w:vAlign w:val="bottom"/>
          </w:tcPr>
          <w:p w14:paraId="79ED04CA" w14:textId="77777777" w:rsidR="00993855" w:rsidRDefault="00993855" w:rsidP="00F51D44">
            <w:pPr>
              <w:rPr>
                <w:rFonts w:ascii="Times New Roman" w:eastAsiaTheme="minorEastAsia" w:hAnsi="Times New Roman" w:cs="Times New Roman"/>
              </w:rPr>
            </w:pPr>
          </w:p>
        </w:tc>
        <w:tc>
          <w:tcPr>
            <w:tcW w:w="1367" w:type="dxa"/>
            <w:tcBorders>
              <w:right w:val="single" w:sz="8" w:space="0" w:color="auto"/>
            </w:tcBorders>
            <w:vAlign w:val="bottom"/>
          </w:tcPr>
          <w:p w14:paraId="14DDA6A2" w14:textId="77777777" w:rsidR="00993855" w:rsidRDefault="00993855" w:rsidP="00F51D44">
            <w:pPr>
              <w:jc w:val="center"/>
              <w:rPr>
                <w:rFonts w:ascii="Times New Roman" w:eastAsiaTheme="minorEastAsia" w:hAnsi="Times New Roman" w:cs="Times New Roman"/>
                <w:szCs w:val="20"/>
              </w:rPr>
            </w:pPr>
            <w:r>
              <w:t>by</w:t>
            </w:r>
          </w:p>
        </w:tc>
        <w:tc>
          <w:tcPr>
            <w:tcW w:w="1221" w:type="dxa"/>
            <w:tcBorders>
              <w:right w:val="single" w:sz="8" w:space="0" w:color="auto"/>
            </w:tcBorders>
            <w:vAlign w:val="bottom"/>
          </w:tcPr>
          <w:p w14:paraId="164E4209" w14:textId="77777777" w:rsidR="00993855" w:rsidRDefault="00993855" w:rsidP="00F51D44">
            <w:pPr>
              <w:jc w:val="center"/>
              <w:rPr>
                <w:rFonts w:ascii="Times New Roman" w:eastAsiaTheme="minorEastAsia" w:hAnsi="Times New Roman" w:cs="Times New Roman"/>
                <w:szCs w:val="20"/>
              </w:rPr>
            </w:pPr>
            <w:r>
              <w:rPr>
                <w:w w:val="99"/>
              </w:rPr>
              <w:t>Review</w:t>
            </w:r>
          </w:p>
        </w:tc>
        <w:tc>
          <w:tcPr>
            <w:tcW w:w="1203" w:type="dxa"/>
            <w:tcBorders>
              <w:right w:val="single" w:sz="8" w:space="0" w:color="auto"/>
            </w:tcBorders>
            <w:vAlign w:val="bottom"/>
          </w:tcPr>
          <w:p w14:paraId="53481B0D" w14:textId="77777777" w:rsidR="00993855" w:rsidRDefault="00993855" w:rsidP="00F51D44">
            <w:pPr>
              <w:jc w:val="center"/>
              <w:rPr>
                <w:rFonts w:ascii="Times New Roman" w:eastAsiaTheme="minorEastAsia" w:hAnsi="Times New Roman" w:cs="Times New Roman"/>
                <w:szCs w:val="20"/>
              </w:rPr>
            </w:pPr>
            <w:r>
              <w:t>by</w:t>
            </w:r>
          </w:p>
        </w:tc>
        <w:tc>
          <w:tcPr>
            <w:tcW w:w="1330" w:type="dxa"/>
            <w:tcBorders>
              <w:right w:val="single" w:sz="8" w:space="0" w:color="auto"/>
            </w:tcBorders>
            <w:vAlign w:val="bottom"/>
          </w:tcPr>
          <w:p w14:paraId="10429C04" w14:textId="77777777" w:rsidR="00993855" w:rsidRDefault="00993855" w:rsidP="00F51D44">
            <w:pPr>
              <w:jc w:val="center"/>
              <w:rPr>
                <w:rFonts w:ascii="Times New Roman" w:eastAsiaTheme="minorEastAsia" w:hAnsi="Times New Roman" w:cs="Times New Roman"/>
                <w:szCs w:val="20"/>
              </w:rPr>
            </w:pPr>
            <w:r>
              <w:rPr>
                <w:w w:val="99"/>
              </w:rPr>
              <w:t>Approval</w:t>
            </w:r>
          </w:p>
        </w:tc>
        <w:tc>
          <w:tcPr>
            <w:tcW w:w="1221" w:type="dxa"/>
            <w:tcBorders>
              <w:right w:val="single" w:sz="8" w:space="0" w:color="auto"/>
            </w:tcBorders>
            <w:vAlign w:val="bottom"/>
          </w:tcPr>
          <w:p w14:paraId="6667F435" w14:textId="77777777" w:rsidR="00993855" w:rsidRDefault="00993855" w:rsidP="00F51D44">
            <w:pPr>
              <w:jc w:val="center"/>
              <w:rPr>
                <w:rFonts w:ascii="Times New Roman" w:eastAsiaTheme="minorEastAsia" w:hAnsi="Times New Roman" w:cs="Times New Roman"/>
                <w:szCs w:val="20"/>
              </w:rPr>
            </w:pPr>
            <w:r>
              <w:rPr>
                <w:w w:val="99"/>
              </w:rPr>
              <w:t>Review</w:t>
            </w:r>
          </w:p>
        </w:tc>
        <w:tc>
          <w:tcPr>
            <w:tcW w:w="1057" w:type="dxa"/>
            <w:tcBorders>
              <w:right w:val="single" w:sz="8" w:space="0" w:color="auto"/>
            </w:tcBorders>
            <w:vAlign w:val="bottom"/>
          </w:tcPr>
          <w:p w14:paraId="3D107C48" w14:textId="77777777" w:rsidR="00993855" w:rsidRDefault="00993855" w:rsidP="00F51D44">
            <w:pPr>
              <w:rPr>
                <w:rFonts w:ascii="Times New Roman" w:eastAsiaTheme="minorEastAsia" w:hAnsi="Times New Roman" w:cs="Times New Roman"/>
              </w:rPr>
            </w:pPr>
          </w:p>
        </w:tc>
      </w:tr>
      <w:tr w:rsidR="00993855" w14:paraId="583F6724" w14:textId="77777777" w:rsidTr="00F51D44">
        <w:trPr>
          <w:trHeight w:val="257"/>
        </w:trPr>
        <w:tc>
          <w:tcPr>
            <w:tcW w:w="1239" w:type="dxa"/>
            <w:tcBorders>
              <w:left w:val="single" w:sz="8" w:space="0" w:color="auto"/>
              <w:right w:val="single" w:sz="8" w:space="0" w:color="auto"/>
            </w:tcBorders>
            <w:vAlign w:val="bottom"/>
          </w:tcPr>
          <w:p w14:paraId="15114B7A" w14:textId="77777777" w:rsidR="00993855" w:rsidRDefault="00993855" w:rsidP="00F51D44">
            <w:pPr>
              <w:rPr>
                <w:rFonts w:ascii="Times New Roman" w:eastAsiaTheme="minorEastAsia" w:hAnsi="Times New Roman" w:cs="Times New Roman"/>
              </w:rPr>
            </w:pPr>
          </w:p>
        </w:tc>
        <w:tc>
          <w:tcPr>
            <w:tcW w:w="1367" w:type="dxa"/>
            <w:tcBorders>
              <w:right w:val="single" w:sz="8" w:space="0" w:color="auto"/>
            </w:tcBorders>
            <w:vAlign w:val="bottom"/>
          </w:tcPr>
          <w:p w14:paraId="53894AC1" w14:textId="77777777" w:rsidR="00993855" w:rsidRDefault="00993855" w:rsidP="00F51D44">
            <w:pPr>
              <w:rPr>
                <w:rFonts w:ascii="Times New Roman" w:eastAsiaTheme="minorEastAsia" w:hAnsi="Times New Roman" w:cs="Times New Roman"/>
              </w:rPr>
            </w:pPr>
          </w:p>
        </w:tc>
        <w:tc>
          <w:tcPr>
            <w:tcW w:w="1221" w:type="dxa"/>
            <w:tcBorders>
              <w:right w:val="single" w:sz="8" w:space="0" w:color="auto"/>
            </w:tcBorders>
            <w:vAlign w:val="bottom"/>
          </w:tcPr>
          <w:p w14:paraId="5505BA3C" w14:textId="77777777" w:rsidR="00993855" w:rsidRDefault="00993855" w:rsidP="00F51D44">
            <w:pPr>
              <w:rPr>
                <w:rFonts w:ascii="Times New Roman" w:eastAsiaTheme="minorEastAsia" w:hAnsi="Times New Roman" w:cs="Times New Roman"/>
              </w:rPr>
            </w:pPr>
          </w:p>
        </w:tc>
        <w:tc>
          <w:tcPr>
            <w:tcW w:w="1203" w:type="dxa"/>
            <w:tcBorders>
              <w:right w:val="single" w:sz="8" w:space="0" w:color="auto"/>
            </w:tcBorders>
            <w:vAlign w:val="bottom"/>
          </w:tcPr>
          <w:p w14:paraId="57C66DC1" w14:textId="77777777" w:rsidR="00993855" w:rsidRDefault="00993855" w:rsidP="00F51D44">
            <w:pPr>
              <w:rPr>
                <w:rFonts w:ascii="Times New Roman" w:eastAsiaTheme="minorEastAsia" w:hAnsi="Times New Roman" w:cs="Times New Roman"/>
              </w:rPr>
            </w:pPr>
          </w:p>
        </w:tc>
        <w:tc>
          <w:tcPr>
            <w:tcW w:w="1330" w:type="dxa"/>
            <w:tcBorders>
              <w:right w:val="single" w:sz="8" w:space="0" w:color="auto"/>
            </w:tcBorders>
            <w:vAlign w:val="bottom"/>
          </w:tcPr>
          <w:p w14:paraId="726D7CC5" w14:textId="77777777" w:rsidR="00993855" w:rsidRDefault="00993855" w:rsidP="00F51D44">
            <w:pPr>
              <w:rPr>
                <w:rFonts w:ascii="Times New Roman" w:eastAsiaTheme="minorEastAsia" w:hAnsi="Times New Roman" w:cs="Times New Roman"/>
              </w:rPr>
            </w:pPr>
          </w:p>
        </w:tc>
        <w:tc>
          <w:tcPr>
            <w:tcW w:w="1221" w:type="dxa"/>
            <w:tcBorders>
              <w:right w:val="single" w:sz="8" w:space="0" w:color="auto"/>
            </w:tcBorders>
            <w:vAlign w:val="bottom"/>
          </w:tcPr>
          <w:p w14:paraId="6D5894D7" w14:textId="77777777" w:rsidR="00993855" w:rsidRDefault="00993855" w:rsidP="00F51D44">
            <w:pPr>
              <w:jc w:val="center"/>
              <w:rPr>
                <w:rFonts w:ascii="Times New Roman" w:eastAsiaTheme="minorEastAsia" w:hAnsi="Times New Roman" w:cs="Times New Roman"/>
                <w:szCs w:val="20"/>
              </w:rPr>
            </w:pPr>
            <w:r>
              <w:rPr>
                <w:w w:val="99"/>
              </w:rPr>
              <w:t>Date</w:t>
            </w:r>
          </w:p>
        </w:tc>
        <w:tc>
          <w:tcPr>
            <w:tcW w:w="1057" w:type="dxa"/>
            <w:tcBorders>
              <w:right w:val="single" w:sz="8" w:space="0" w:color="auto"/>
            </w:tcBorders>
            <w:vAlign w:val="bottom"/>
          </w:tcPr>
          <w:p w14:paraId="7A52DEEF" w14:textId="77777777" w:rsidR="00993855" w:rsidRDefault="00993855" w:rsidP="00F51D44">
            <w:pPr>
              <w:rPr>
                <w:rFonts w:ascii="Times New Roman" w:eastAsiaTheme="minorEastAsia" w:hAnsi="Times New Roman" w:cs="Times New Roman"/>
              </w:rPr>
            </w:pPr>
          </w:p>
        </w:tc>
      </w:tr>
      <w:tr w:rsidR="00993855" w14:paraId="52F8A75A" w14:textId="77777777" w:rsidTr="00F51D44">
        <w:trPr>
          <w:trHeight w:val="80"/>
        </w:trPr>
        <w:tc>
          <w:tcPr>
            <w:tcW w:w="1239" w:type="dxa"/>
            <w:tcBorders>
              <w:left w:val="single" w:sz="8" w:space="0" w:color="auto"/>
              <w:bottom w:val="single" w:sz="8" w:space="0" w:color="auto"/>
              <w:right w:val="single" w:sz="8" w:space="0" w:color="auto"/>
            </w:tcBorders>
            <w:vAlign w:val="bottom"/>
          </w:tcPr>
          <w:p w14:paraId="1364B4B6" w14:textId="77777777" w:rsidR="00993855" w:rsidRDefault="00993855" w:rsidP="00F51D44">
            <w:pPr>
              <w:rPr>
                <w:rFonts w:ascii="Times New Roman" w:eastAsiaTheme="minorEastAsia" w:hAnsi="Times New Roman" w:cs="Times New Roman"/>
              </w:rPr>
            </w:pPr>
          </w:p>
        </w:tc>
        <w:tc>
          <w:tcPr>
            <w:tcW w:w="1367" w:type="dxa"/>
            <w:tcBorders>
              <w:bottom w:val="single" w:sz="8" w:space="0" w:color="auto"/>
              <w:right w:val="single" w:sz="8" w:space="0" w:color="auto"/>
            </w:tcBorders>
            <w:vAlign w:val="bottom"/>
          </w:tcPr>
          <w:p w14:paraId="19755B6C" w14:textId="77777777" w:rsidR="00993855" w:rsidRDefault="00993855" w:rsidP="00F51D44">
            <w:pPr>
              <w:rPr>
                <w:rFonts w:ascii="Times New Roman" w:eastAsiaTheme="minorEastAsia" w:hAnsi="Times New Roman" w:cs="Times New Roman"/>
              </w:rPr>
            </w:pPr>
          </w:p>
        </w:tc>
        <w:tc>
          <w:tcPr>
            <w:tcW w:w="1221" w:type="dxa"/>
            <w:tcBorders>
              <w:bottom w:val="single" w:sz="8" w:space="0" w:color="auto"/>
              <w:right w:val="single" w:sz="8" w:space="0" w:color="auto"/>
            </w:tcBorders>
            <w:vAlign w:val="bottom"/>
          </w:tcPr>
          <w:p w14:paraId="464105A4" w14:textId="77777777" w:rsidR="00993855" w:rsidRDefault="00993855" w:rsidP="00F51D44">
            <w:pPr>
              <w:rPr>
                <w:rFonts w:ascii="Times New Roman" w:eastAsiaTheme="minorEastAsia" w:hAnsi="Times New Roman" w:cs="Times New Roman"/>
              </w:rPr>
            </w:pPr>
          </w:p>
        </w:tc>
        <w:tc>
          <w:tcPr>
            <w:tcW w:w="1203" w:type="dxa"/>
            <w:tcBorders>
              <w:bottom w:val="single" w:sz="8" w:space="0" w:color="auto"/>
              <w:right w:val="single" w:sz="8" w:space="0" w:color="auto"/>
            </w:tcBorders>
            <w:vAlign w:val="bottom"/>
          </w:tcPr>
          <w:p w14:paraId="47824263" w14:textId="77777777" w:rsidR="00993855" w:rsidRDefault="00993855" w:rsidP="00F51D44">
            <w:pPr>
              <w:rPr>
                <w:rFonts w:ascii="Times New Roman" w:eastAsiaTheme="minorEastAsia" w:hAnsi="Times New Roman" w:cs="Times New Roman"/>
              </w:rPr>
            </w:pPr>
          </w:p>
        </w:tc>
        <w:tc>
          <w:tcPr>
            <w:tcW w:w="1330" w:type="dxa"/>
            <w:tcBorders>
              <w:bottom w:val="single" w:sz="8" w:space="0" w:color="auto"/>
              <w:right w:val="single" w:sz="8" w:space="0" w:color="auto"/>
            </w:tcBorders>
            <w:vAlign w:val="bottom"/>
          </w:tcPr>
          <w:p w14:paraId="6B39B9B0" w14:textId="77777777" w:rsidR="00993855" w:rsidRDefault="00993855" w:rsidP="00F51D44">
            <w:pPr>
              <w:rPr>
                <w:rFonts w:ascii="Times New Roman" w:eastAsiaTheme="minorEastAsia" w:hAnsi="Times New Roman" w:cs="Times New Roman"/>
              </w:rPr>
            </w:pPr>
          </w:p>
        </w:tc>
        <w:tc>
          <w:tcPr>
            <w:tcW w:w="1221" w:type="dxa"/>
            <w:tcBorders>
              <w:bottom w:val="single" w:sz="8" w:space="0" w:color="auto"/>
              <w:right w:val="single" w:sz="8" w:space="0" w:color="auto"/>
            </w:tcBorders>
            <w:vAlign w:val="bottom"/>
          </w:tcPr>
          <w:p w14:paraId="20957A18" w14:textId="77777777" w:rsidR="00993855" w:rsidRDefault="00993855" w:rsidP="00F51D44">
            <w:pPr>
              <w:rPr>
                <w:rFonts w:ascii="Times New Roman" w:eastAsiaTheme="minorEastAsia" w:hAnsi="Times New Roman" w:cs="Times New Roman"/>
              </w:rPr>
            </w:pPr>
          </w:p>
        </w:tc>
        <w:tc>
          <w:tcPr>
            <w:tcW w:w="1057" w:type="dxa"/>
            <w:tcBorders>
              <w:bottom w:val="single" w:sz="8" w:space="0" w:color="auto"/>
              <w:right w:val="single" w:sz="8" w:space="0" w:color="auto"/>
            </w:tcBorders>
            <w:vAlign w:val="bottom"/>
          </w:tcPr>
          <w:p w14:paraId="2179A697" w14:textId="77777777" w:rsidR="00993855" w:rsidRDefault="00993855" w:rsidP="00F51D44">
            <w:pPr>
              <w:rPr>
                <w:rFonts w:ascii="Times New Roman" w:eastAsiaTheme="minorEastAsia" w:hAnsi="Times New Roman" w:cs="Times New Roman"/>
              </w:rPr>
            </w:pPr>
          </w:p>
        </w:tc>
      </w:tr>
      <w:tr w:rsidR="00993855" w14:paraId="003DB857" w14:textId="77777777" w:rsidTr="00F51D44">
        <w:trPr>
          <w:trHeight w:val="258"/>
        </w:trPr>
        <w:tc>
          <w:tcPr>
            <w:tcW w:w="1239" w:type="dxa"/>
            <w:tcBorders>
              <w:left w:val="single" w:sz="8" w:space="0" w:color="auto"/>
              <w:right w:val="single" w:sz="8" w:space="0" w:color="auto"/>
            </w:tcBorders>
            <w:vAlign w:val="bottom"/>
          </w:tcPr>
          <w:p w14:paraId="2838FFE3" w14:textId="77777777" w:rsidR="00993855" w:rsidRPr="005D2C19" w:rsidRDefault="00993855" w:rsidP="00F51D44">
            <w:pPr>
              <w:rPr>
                <w:rFonts w:eastAsiaTheme="minorEastAsia" w:cstheme="minorHAnsi"/>
              </w:rPr>
            </w:pPr>
            <w:r w:rsidRPr="005D2C19">
              <w:rPr>
                <w:rFonts w:eastAsiaTheme="minorEastAsia" w:cstheme="minorHAnsi"/>
              </w:rPr>
              <w:t>MNA</w:t>
            </w:r>
          </w:p>
        </w:tc>
        <w:tc>
          <w:tcPr>
            <w:tcW w:w="1367" w:type="dxa"/>
            <w:tcBorders>
              <w:right w:val="single" w:sz="8" w:space="0" w:color="auto"/>
            </w:tcBorders>
            <w:vAlign w:val="bottom"/>
          </w:tcPr>
          <w:p w14:paraId="2DBD794A" w14:textId="77777777" w:rsidR="00993855" w:rsidRPr="005D2C19" w:rsidRDefault="00993855" w:rsidP="00F51D44">
            <w:pPr>
              <w:jc w:val="center"/>
              <w:rPr>
                <w:rFonts w:eastAsiaTheme="minorEastAsia" w:cstheme="minorHAnsi"/>
                <w:szCs w:val="20"/>
              </w:rPr>
            </w:pPr>
            <w:r w:rsidRPr="005D2C19">
              <w:rPr>
                <w:rFonts w:eastAsiaTheme="minorEastAsia" w:cstheme="minorHAnsi"/>
                <w:szCs w:val="20"/>
              </w:rPr>
              <w:t>LGB</w:t>
            </w:r>
          </w:p>
        </w:tc>
        <w:tc>
          <w:tcPr>
            <w:tcW w:w="1221" w:type="dxa"/>
            <w:tcBorders>
              <w:right w:val="single" w:sz="8" w:space="0" w:color="auto"/>
            </w:tcBorders>
            <w:vAlign w:val="bottom"/>
          </w:tcPr>
          <w:p w14:paraId="58E2CCD8" w14:textId="77777777" w:rsidR="00993855" w:rsidRPr="005D2C19" w:rsidRDefault="00993855" w:rsidP="00F51D44">
            <w:pPr>
              <w:jc w:val="center"/>
              <w:rPr>
                <w:rFonts w:eastAsiaTheme="minorEastAsia" w:cstheme="minorHAnsi"/>
                <w:szCs w:val="20"/>
              </w:rPr>
            </w:pPr>
            <w:r w:rsidRPr="005D2C19">
              <w:rPr>
                <w:rFonts w:eastAsiaTheme="minorEastAsia" w:cstheme="minorHAnsi"/>
                <w:szCs w:val="20"/>
              </w:rPr>
              <w:t>March 26</w:t>
            </w:r>
          </w:p>
        </w:tc>
        <w:tc>
          <w:tcPr>
            <w:tcW w:w="1203" w:type="dxa"/>
            <w:tcBorders>
              <w:right w:val="single" w:sz="8" w:space="0" w:color="auto"/>
            </w:tcBorders>
            <w:vAlign w:val="bottom"/>
          </w:tcPr>
          <w:p w14:paraId="0FD966D1" w14:textId="77777777" w:rsidR="00993855" w:rsidRPr="005D2C19" w:rsidRDefault="00993855" w:rsidP="00F51D44">
            <w:pPr>
              <w:ind w:left="60"/>
              <w:rPr>
                <w:rFonts w:eastAsiaTheme="minorEastAsia" w:cstheme="minorHAnsi"/>
                <w:szCs w:val="20"/>
              </w:rPr>
            </w:pPr>
            <w:r w:rsidRPr="005D2C19">
              <w:rPr>
                <w:rFonts w:cstheme="minorHAnsi"/>
              </w:rPr>
              <w:t>Board</w:t>
            </w:r>
          </w:p>
        </w:tc>
        <w:tc>
          <w:tcPr>
            <w:tcW w:w="1330" w:type="dxa"/>
            <w:tcBorders>
              <w:right w:val="single" w:sz="8" w:space="0" w:color="auto"/>
            </w:tcBorders>
            <w:vAlign w:val="bottom"/>
          </w:tcPr>
          <w:p w14:paraId="224A2C6E" w14:textId="77777777" w:rsidR="00993855" w:rsidRPr="005D2C19" w:rsidRDefault="00993855" w:rsidP="00F51D44">
            <w:pPr>
              <w:jc w:val="center"/>
              <w:rPr>
                <w:rFonts w:eastAsiaTheme="minorEastAsia" w:cstheme="minorHAnsi"/>
                <w:szCs w:val="20"/>
              </w:rPr>
            </w:pPr>
            <w:r w:rsidRPr="005D2C19">
              <w:rPr>
                <w:rFonts w:eastAsiaTheme="minorEastAsia" w:cstheme="minorHAnsi"/>
                <w:szCs w:val="20"/>
              </w:rPr>
              <w:t>March 26</w:t>
            </w:r>
          </w:p>
        </w:tc>
        <w:tc>
          <w:tcPr>
            <w:tcW w:w="1221" w:type="dxa"/>
            <w:tcBorders>
              <w:right w:val="single" w:sz="8" w:space="0" w:color="auto"/>
            </w:tcBorders>
            <w:vAlign w:val="bottom"/>
          </w:tcPr>
          <w:p w14:paraId="12973CE6" w14:textId="77777777" w:rsidR="00993855" w:rsidRPr="005D2C19" w:rsidRDefault="00993855" w:rsidP="00F51D44">
            <w:pPr>
              <w:jc w:val="center"/>
              <w:rPr>
                <w:rFonts w:eastAsiaTheme="minorEastAsia" w:cstheme="minorHAnsi"/>
                <w:szCs w:val="20"/>
              </w:rPr>
            </w:pPr>
            <w:r w:rsidRPr="005D2C19">
              <w:rPr>
                <w:rFonts w:eastAsiaTheme="minorEastAsia" w:cstheme="minorHAnsi"/>
                <w:szCs w:val="20"/>
              </w:rPr>
              <w:t>March 27</w:t>
            </w:r>
          </w:p>
        </w:tc>
        <w:tc>
          <w:tcPr>
            <w:tcW w:w="1057" w:type="dxa"/>
            <w:tcBorders>
              <w:right w:val="single" w:sz="8" w:space="0" w:color="auto"/>
            </w:tcBorders>
            <w:vAlign w:val="bottom"/>
          </w:tcPr>
          <w:p w14:paraId="4F07FB3A" w14:textId="77777777" w:rsidR="00993855" w:rsidRDefault="00993855" w:rsidP="00F51D44">
            <w:pPr>
              <w:rPr>
                <w:rFonts w:ascii="Times New Roman" w:eastAsiaTheme="minorEastAsia" w:hAnsi="Times New Roman" w:cs="Times New Roman"/>
              </w:rPr>
            </w:pPr>
          </w:p>
        </w:tc>
      </w:tr>
      <w:tr w:rsidR="00993855" w14:paraId="56663CB9" w14:textId="77777777" w:rsidTr="00F51D44">
        <w:trPr>
          <w:trHeight w:val="43"/>
        </w:trPr>
        <w:tc>
          <w:tcPr>
            <w:tcW w:w="1239" w:type="dxa"/>
            <w:tcBorders>
              <w:left w:val="single" w:sz="8" w:space="0" w:color="auto"/>
              <w:bottom w:val="single" w:sz="8" w:space="0" w:color="auto"/>
              <w:right w:val="single" w:sz="8" w:space="0" w:color="auto"/>
            </w:tcBorders>
            <w:vAlign w:val="bottom"/>
          </w:tcPr>
          <w:p w14:paraId="5AD59408" w14:textId="77777777" w:rsidR="00993855" w:rsidRPr="005D2C19" w:rsidRDefault="00993855" w:rsidP="00F51D44">
            <w:pPr>
              <w:rPr>
                <w:rFonts w:eastAsiaTheme="minorEastAsia" w:cstheme="minorHAnsi"/>
                <w:sz w:val="4"/>
                <w:szCs w:val="4"/>
              </w:rPr>
            </w:pPr>
          </w:p>
        </w:tc>
        <w:tc>
          <w:tcPr>
            <w:tcW w:w="1367" w:type="dxa"/>
            <w:tcBorders>
              <w:bottom w:val="single" w:sz="8" w:space="0" w:color="auto"/>
              <w:right w:val="single" w:sz="8" w:space="0" w:color="auto"/>
            </w:tcBorders>
            <w:vAlign w:val="bottom"/>
          </w:tcPr>
          <w:p w14:paraId="4E9CDA1D" w14:textId="77777777" w:rsidR="00993855" w:rsidRPr="005D2C19" w:rsidRDefault="00993855" w:rsidP="00F51D44">
            <w:pPr>
              <w:rPr>
                <w:rFonts w:eastAsiaTheme="minorEastAsia" w:cstheme="minorHAnsi"/>
                <w:sz w:val="4"/>
                <w:szCs w:val="4"/>
              </w:rPr>
            </w:pPr>
          </w:p>
        </w:tc>
        <w:tc>
          <w:tcPr>
            <w:tcW w:w="1221" w:type="dxa"/>
            <w:tcBorders>
              <w:bottom w:val="single" w:sz="8" w:space="0" w:color="auto"/>
              <w:right w:val="single" w:sz="8" w:space="0" w:color="auto"/>
            </w:tcBorders>
            <w:vAlign w:val="bottom"/>
          </w:tcPr>
          <w:p w14:paraId="72685F47" w14:textId="77777777" w:rsidR="00993855" w:rsidRPr="005D2C19" w:rsidRDefault="00993855" w:rsidP="00F51D44">
            <w:pPr>
              <w:rPr>
                <w:rFonts w:eastAsiaTheme="minorEastAsia" w:cstheme="minorHAnsi"/>
                <w:sz w:val="4"/>
                <w:szCs w:val="4"/>
              </w:rPr>
            </w:pPr>
          </w:p>
        </w:tc>
        <w:tc>
          <w:tcPr>
            <w:tcW w:w="1203" w:type="dxa"/>
            <w:tcBorders>
              <w:bottom w:val="single" w:sz="8" w:space="0" w:color="auto"/>
              <w:right w:val="single" w:sz="8" w:space="0" w:color="auto"/>
            </w:tcBorders>
            <w:vAlign w:val="bottom"/>
          </w:tcPr>
          <w:p w14:paraId="291C1158" w14:textId="77777777" w:rsidR="00993855" w:rsidRPr="005D2C19" w:rsidRDefault="00993855" w:rsidP="00F51D44">
            <w:pPr>
              <w:rPr>
                <w:rFonts w:eastAsiaTheme="minorEastAsia" w:cstheme="minorHAnsi"/>
                <w:sz w:val="4"/>
                <w:szCs w:val="4"/>
              </w:rPr>
            </w:pPr>
          </w:p>
        </w:tc>
        <w:tc>
          <w:tcPr>
            <w:tcW w:w="1330" w:type="dxa"/>
            <w:tcBorders>
              <w:bottom w:val="single" w:sz="8" w:space="0" w:color="auto"/>
              <w:right w:val="single" w:sz="8" w:space="0" w:color="auto"/>
            </w:tcBorders>
            <w:vAlign w:val="bottom"/>
          </w:tcPr>
          <w:p w14:paraId="34D21BD6" w14:textId="77777777" w:rsidR="00993855" w:rsidRPr="005D2C19" w:rsidRDefault="00993855" w:rsidP="00F51D44">
            <w:pPr>
              <w:rPr>
                <w:rFonts w:eastAsiaTheme="minorEastAsia" w:cstheme="minorHAnsi"/>
                <w:sz w:val="4"/>
                <w:szCs w:val="4"/>
              </w:rPr>
            </w:pPr>
          </w:p>
        </w:tc>
        <w:tc>
          <w:tcPr>
            <w:tcW w:w="1221" w:type="dxa"/>
            <w:tcBorders>
              <w:bottom w:val="single" w:sz="8" w:space="0" w:color="auto"/>
              <w:right w:val="single" w:sz="8" w:space="0" w:color="auto"/>
            </w:tcBorders>
            <w:vAlign w:val="bottom"/>
          </w:tcPr>
          <w:p w14:paraId="7B82A36D" w14:textId="77777777" w:rsidR="00993855" w:rsidRPr="005D2C19" w:rsidRDefault="00993855" w:rsidP="00F51D44">
            <w:pPr>
              <w:rPr>
                <w:rFonts w:eastAsiaTheme="minorEastAsia" w:cstheme="minorHAnsi"/>
                <w:sz w:val="4"/>
                <w:szCs w:val="4"/>
              </w:rPr>
            </w:pPr>
          </w:p>
        </w:tc>
        <w:tc>
          <w:tcPr>
            <w:tcW w:w="1057" w:type="dxa"/>
            <w:tcBorders>
              <w:bottom w:val="single" w:sz="8" w:space="0" w:color="auto"/>
              <w:right w:val="single" w:sz="8" w:space="0" w:color="auto"/>
            </w:tcBorders>
            <w:vAlign w:val="bottom"/>
          </w:tcPr>
          <w:p w14:paraId="5DC47FC3" w14:textId="77777777" w:rsidR="00993855" w:rsidRDefault="00993855" w:rsidP="00F51D44">
            <w:pPr>
              <w:rPr>
                <w:rFonts w:ascii="Times New Roman" w:eastAsiaTheme="minorEastAsia" w:hAnsi="Times New Roman" w:cs="Times New Roman"/>
                <w:sz w:val="4"/>
                <w:szCs w:val="4"/>
              </w:rPr>
            </w:pPr>
          </w:p>
        </w:tc>
      </w:tr>
    </w:tbl>
    <w:p w14:paraId="2B3459BA" w14:textId="77777777" w:rsidR="00993855" w:rsidRDefault="00993855" w:rsidP="00993855">
      <w:pPr>
        <w:ind w:left="440"/>
        <w:rPr>
          <w:b/>
          <w:bCs/>
        </w:rPr>
      </w:pPr>
      <w:bookmarkStart w:id="2" w:name="_Hlk161139165"/>
      <w:bookmarkEnd w:id="1"/>
    </w:p>
    <w:p w14:paraId="12630A37" w14:textId="77777777" w:rsidR="00993855" w:rsidRDefault="00993855" w:rsidP="00993855">
      <w:pPr>
        <w:rPr>
          <w:rFonts w:ascii="Times New Roman" w:eastAsiaTheme="minorEastAsia" w:hAnsi="Times New Roman" w:cs="Times New Roman"/>
          <w:szCs w:val="20"/>
        </w:rPr>
      </w:pPr>
      <w:r>
        <w:rPr>
          <w:b/>
          <w:bCs/>
        </w:rPr>
        <w:t>‘</w:t>
      </w:r>
      <w:bookmarkStart w:id="3" w:name="_Hlk161139542"/>
      <w:r>
        <w:rPr>
          <w:b/>
          <w:bCs/>
        </w:rPr>
        <w:t>'Excellence Every Day"</w:t>
      </w:r>
    </w:p>
    <w:p w14:paraId="7C8BAB0E" w14:textId="77777777" w:rsidR="00993855" w:rsidRDefault="00993855" w:rsidP="00993855">
      <w:pPr>
        <w:spacing w:line="336" w:lineRule="exact"/>
        <w:rPr>
          <w:rFonts w:ascii="Times New Roman" w:eastAsiaTheme="minorEastAsia" w:hAnsi="Times New Roman" w:cs="Times New Roman"/>
        </w:rPr>
      </w:pPr>
    </w:p>
    <w:p w14:paraId="152E3871" w14:textId="77777777" w:rsidR="00993855" w:rsidRDefault="00993855" w:rsidP="00993855">
      <w:pPr>
        <w:rPr>
          <w:rFonts w:ascii="Times New Roman" w:eastAsiaTheme="minorEastAsia" w:hAnsi="Times New Roman" w:cs="Times New Roman"/>
          <w:szCs w:val="20"/>
        </w:rPr>
      </w:pPr>
      <w:r>
        <w:rPr>
          <w:b/>
          <w:bCs/>
        </w:rPr>
        <w:t>Our Mission</w:t>
      </w:r>
    </w:p>
    <w:p w14:paraId="2938005F" w14:textId="77777777" w:rsidR="00993855" w:rsidRDefault="00993855" w:rsidP="00993855">
      <w:pPr>
        <w:spacing w:line="200" w:lineRule="exact"/>
        <w:rPr>
          <w:rFonts w:ascii="Times New Roman" w:eastAsiaTheme="minorEastAsia" w:hAnsi="Times New Roman" w:cs="Times New Roman"/>
        </w:rPr>
      </w:pPr>
    </w:p>
    <w:p w14:paraId="647314A0" w14:textId="77777777" w:rsidR="00993855" w:rsidRDefault="00993855" w:rsidP="00993855">
      <w:pPr>
        <w:spacing w:line="241" w:lineRule="auto"/>
        <w:ind w:right="1120"/>
        <w:rPr>
          <w:rFonts w:ascii="Times New Roman" w:eastAsiaTheme="minorEastAsia" w:hAnsi="Times New Roman" w:cs="Times New Roman"/>
          <w:szCs w:val="20"/>
        </w:rPr>
      </w:pPr>
      <w:r>
        <w:t>Our mission is to make sure that all our students, regardless of their circumstances, discover their personal best and thrive academically, individually and socially. We are relentless in driving high expectations and make no apology for ensuring hig</w:t>
      </w:r>
      <w:bookmarkStart w:id="4" w:name="_GoBack"/>
      <w:bookmarkEnd w:id="4"/>
      <w:r>
        <w:t>h standards across the school. We will continually ensure every student achieves excellent results, with high-quality teaching and a first-class curriculum, underpinned by outstanding cultural capital experiences and exceptional pastoral care.</w:t>
      </w:r>
    </w:p>
    <w:p w14:paraId="2DEB2F58" w14:textId="77777777" w:rsidR="00993855" w:rsidRDefault="00993855" w:rsidP="00993855">
      <w:pPr>
        <w:spacing w:line="343" w:lineRule="exact"/>
        <w:rPr>
          <w:rFonts w:ascii="Times New Roman" w:eastAsiaTheme="minorEastAsia" w:hAnsi="Times New Roman" w:cs="Times New Roman"/>
        </w:rPr>
      </w:pPr>
    </w:p>
    <w:p w14:paraId="3284080E" w14:textId="77777777" w:rsidR="00993855" w:rsidRDefault="00993855" w:rsidP="00993855">
      <w:pPr>
        <w:rPr>
          <w:rFonts w:ascii="Times New Roman" w:eastAsiaTheme="minorEastAsia" w:hAnsi="Times New Roman" w:cs="Times New Roman"/>
          <w:szCs w:val="20"/>
        </w:rPr>
      </w:pPr>
      <w:r>
        <w:rPr>
          <w:b/>
          <w:bCs/>
        </w:rPr>
        <w:t>Values</w:t>
      </w:r>
    </w:p>
    <w:p w14:paraId="0E35C6B3" w14:textId="77777777" w:rsidR="00993855" w:rsidRDefault="00993855" w:rsidP="00993855">
      <w:pPr>
        <w:rPr>
          <w:rFonts w:ascii="Times New Roman" w:eastAsiaTheme="minorEastAsia" w:hAnsi="Times New Roman" w:cs="Times New Roman"/>
          <w:szCs w:val="20"/>
        </w:rPr>
      </w:pPr>
      <w:r>
        <w:rPr>
          <w:b/>
          <w:bCs/>
        </w:rPr>
        <w:t>Kindness</w:t>
      </w:r>
    </w:p>
    <w:p w14:paraId="40146AB0" w14:textId="77777777" w:rsidR="00993855" w:rsidRDefault="00993855" w:rsidP="00993855">
      <w:pPr>
        <w:spacing w:line="53" w:lineRule="exact"/>
        <w:rPr>
          <w:rFonts w:ascii="Times New Roman" w:eastAsiaTheme="minorEastAsia" w:hAnsi="Times New Roman" w:cs="Times New Roman"/>
        </w:rPr>
      </w:pPr>
    </w:p>
    <w:p w14:paraId="6A4DBB79" w14:textId="77777777" w:rsidR="00993855" w:rsidRDefault="00993855" w:rsidP="00993855">
      <w:pPr>
        <w:spacing w:line="225" w:lineRule="auto"/>
        <w:ind w:right="720"/>
        <w:rPr>
          <w:rFonts w:ascii="Times New Roman" w:eastAsiaTheme="minorEastAsia" w:hAnsi="Times New Roman" w:cs="Times New Roman"/>
          <w:szCs w:val="20"/>
        </w:rPr>
      </w:pPr>
      <w:r>
        <w:t xml:space="preserve">At </w:t>
      </w:r>
      <w:proofErr w:type="gramStart"/>
      <w:r>
        <w:t>The</w:t>
      </w:r>
      <w:proofErr w:type="gramEnd"/>
      <w:r>
        <w:t xml:space="preserve"> John of Gaunt school we nurture, recognise and celebrate the important quality of being generous, helpful, and caring towards other people that is essential in our society today.</w:t>
      </w:r>
    </w:p>
    <w:p w14:paraId="431E137B" w14:textId="77777777" w:rsidR="00993855" w:rsidRDefault="00993855" w:rsidP="00993855">
      <w:pPr>
        <w:spacing w:line="294" w:lineRule="exact"/>
        <w:rPr>
          <w:rFonts w:ascii="Times New Roman" w:eastAsiaTheme="minorEastAsia" w:hAnsi="Times New Roman" w:cs="Times New Roman"/>
        </w:rPr>
      </w:pPr>
    </w:p>
    <w:p w14:paraId="73DE3F8E" w14:textId="77777777" w:rsidR="00993855" w:rsidRDefault="00993855" w:rsidP="00993855">
      <w:pPr>
        <w:rPr>
          <w:rFonts w:ascii="Times New Roman" w:eastAsiaTheme="minorEastAsia" w:hAnsi="Times New Roman" w:cs="Times New Roman"/>
          <w:szCs w:val="20"/>
        </w:rPr>
      </w:pPr>
      <w:r>
        <w:rPr>
          <w:b/>
          <w:bCs/>
        </w:rPr>
        <w:t>Positivity</w:t>
      </w:r>
    </w:p>
    <w:p w14:paraId="30391DAD" w14:textId="77777777" w:rsidR="00993855" w:rsidRDefault="00993855" w:rsidP="00993855">
      <w:pPr>
        <w:spacing w:line="53" w:lineRule="exact"/>
        <w:rPr>
          <w:rFonts w:ascii="Times New Roman" w:eastAsiaTheme="minorEastAsia" w:hAnsi="Times New Roman" w:cs="Times New Roman"/>
        </w:rPr>
      </w:pPr>
    </w:p>
    <w:p w14:paraId="1A344FB0" w14:textId="77777777" w:rsidR="00993855" w:rsidRDefault="00993855" w:rsidP="00993855">
      <w:pPr>
        <w:spacing w:line="225" w:lineRule="auto"/>
        <w:ind w:right="660"/>
        <w:rPr>
          <w:rFonts w:ascii="Times New Roman" w:eastAsiaTheme="minorEastAsia" w:hAnsi="Times New Roman" w:cs="Times New Roman"/>
          <w:szCs w:val="20"/>
        </w:rPr>
      </w:pPr>
      <w:r>
        <w:t>Being optimistic in attitude is crucial for any person to be successful at any stage of their life. We believe that positivity breeds positivity and so we foster this trait in all members of our school.</w:t>
      </w:r>
    </w:p>
    <w:p w14:paraId="63E1E49C" w14:textId="77777777" w:rsidR="00993855" w:rsidRDefault="00993855" w:rsidP="00993855">
      <w:pPr>
        <w:rPr>
          <w:rFonts w:ascii="Times New Roman" w:eastAsiaTheme="minorEastAsia" w:hAnsi="Times New Roman" w:cs="Times New Roman"/>
        </w:rPr>
      </w:pPr>
    </w:p>
    <w:p w14:paraId="6C0C0E0F" w14:textId="77777777" w:rsidR="00993855" w:rsidRDefault="00993855" w:rsidP="00993855">
      <w:pPr>
        <w:rPr>
          <w:rFonts w:ascii="Times New Roman" w:eastAsiaTheme="minorEastAsia" w:hAnsi="Times New Roman" w:cs="Times New Roman"/>
          <w:szCs w:val="20"/>
        </w:rPr>
      </w:pPr>
      <w:r>
        <w:rPr>
          <w:b/>
          <w:bCs/>
        </w:rPr>
        <w:t>Belonging</w:t>
      </w:r>
    </w:p>
    <w:p w14:paraId="25844A0A" w14:textId="77777777" w:rsidR="00993855" w:rsidRDefault="00993855" w:rsidP="00993855">
      <w:pPr>
        <w:spacing w:line="226" w:lineRule="auto"/>
        <w:ind w:right="740"/>
        <w:rPr>
          <w:rFonts w:ascii="Times New Roman" w:eastAsiaTheme="minorEastAsia" w:hAnsi="Times New Roman" w:cs="Times New Roman"/>
          <w:szCs w:val="20"/>
        </w:rPr>
      </w:pPr>
      <w:r>
        <w:t>All our staff and students must be happy and comfortable within our community at The John of Gaunt School. We want every member to feel welcome and accepted so that they can flourish.</w:t>
      </w:r>
    </w:p>
    <w:bookmarkEnd w:id="2"/>
    <w:bookmarkEnd w:id="3"/>
    <w:p w14:paraId="5F192D62" w14:textId="77777777" w:rsidR="00993855" w:rsidRDefault="00993855" w:rsidP="00993855">
      <w:pPr>
        <w:keepNext/>
        <w:keepLines/>
        <w:spacing w:before="240"/>
      </w:pPr>
      <w:r>
        <w:br w:type="page"/>
      </w:r>
    </w:p>
    <w:sdt>
      <w:sdtPr>
        <w:rPr>
          <w:rFonts w:eastAsiaTheme="majorEastAsia" w:cstheme="minorHAnsi"/>
          <w:color w:val="2F5496" w:themeColor="accent1" w:themeShade="BF"/>
          <w:lang w:val="en-US"/>
        </w:rPr>
        <w:id w:val="2004389230"/>
        <w:docPartObj>
          <w:docPartGallery w:val="Table of Contents"/>
          <w:docPartUnique/>
        </w:docPartObj>
      </w:sdtPr>
      <w:sdtEndPr>
        <w:rPr>
          <w:rFonts w:eastAsiaTheme="minorHAnsi"/>
          <w:b/>
          <w:bCs/>
          <w:noProof/>
          <w:color w:val="auto"/>
          <w:lang w:val="en-GB"/>
        </w:rPr>
      </w:sdtEndPr>
      <w:sdtContent>
        <w:p w14:paraId="63EEFAF1" w14:textId="77777777" w:rsidR="00993855" w:rsidRDefault="00993855" w:rsidP="00993855">
          <w:pPr>
            <w:keepNext/>
            <w:keepLines/>
            <w:spacing w:before="240"/>
            <w:rPr>
              <w:rFonts w:eastAsiaTheme="majorEastAsia" w:cstheme="minorHAnsi"/>
              <w:color w:val="1F3864" w:themeColor="accent1" w:themeShade="80"/>
              <w:lang w:val="en-US"/>
            </w:rPr>
          </w:pPr>
          <w:r>
            <w:rPr>
              <w:rFonts w:eastAsiaTheme="majorEastAsia" w:cstheme="minorHAnsi"/>
              <w:color w:val="1F3864" w:themeColor="accent1" w:themeShade="80"/>
              <w:lang w:val="en-US"/>
            </w:rPr>
            <w:t>Contents</w:t>
          </w:r>
        </w:p>
        <w:p w14:paraId="621DD06E"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r>
            <w:rPr>
              <w:rFonts w:asciiTheme="minorHAnsi" w:eastAsiaTheme="minorHAnsi" w:hAnsiTheme="minorHAnsi" w:cstheme="minorHAnsi"/>
              <w:color w:val="1F3864" w:themeColor="accent1" w:themeShade="80"/>
              <w:sz w:val="24"/>
              <w:szCs w:val="24"/>
              <w:lang w:eastAsia="en-US" w:bidi="ar-SA"/>
            </w:rPr>
            <w:fldChar w:fldCharType="begin"/>
          </w:r>
          <w:r>
            <w:rPr>
              <w:rFonts w:asciiTheme="minorHAnsi" w:hAnsiTheme="minorHAnsi" w:cstheme="minorHAnsi"/>
              <w:color w:val="1F3864" w:themeColor="accent1" w:themeShade="80"/>
              <w:sz w:val="24"/>
              <w:szCs w:val="24"/>
            </w:rPr>
            <w:instrText xml:space="preserve"> TOC \o "1-3" \h \z \u </w:instrText>
          </w:r>
          <w:r>
            <w:rPr>
              <w:rFonts w:asciiTheme="minorHAnsi" w:eastAsiaTheme="minorHAnsi" w:hAnsiTheme="minorHAnsi" w:cstheme="minorHAnsi"/>
              <w:color w:val="1F3864" w:themeColor="accent1" w:themeShade="80"/>
              <w:sz w:val="24"/>
              <w:szCs w:val="24"/>
              <w:lang w:eastAsia="en-US" w:bidi="ar-SA"/>
            </w:rPr>
            <w:fldChar w:fldCharType="separate"/>
          </w:r>
          <w:hyperlink w:anchor="_Toc181270069" w:history="1">
            <w:r>
              <w:rPr>
                <w:rStyle w:val="Hyperlink"/>
                <w:rFonts w:asciiTheme="minorHAnsi" w:hAnsiTheme="minorHAnsi" w:cstheme="minorHAnsi"/>
                <w:noProof/>
                <w:sz w:val="24"/>
                <w:szCs w:val="24"/>
              </w:rPr>
              <w:t>Internal Appeals and Complaints and Appeals Procedure for Exams and Assessments</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_Toc181270069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1</w:t>
            </w:r>
            <w:r>
              <w:rPr>
                <w:rFonts w:asciiTheme="minorHAnsi" w:hAnsiTheme="minorHAnsi" w:cstheme="minorHAnsi"/>
                <w:noProof/>
                <w:webHidden/>
                <w:sz w:val="24"/>
                <w:szCs w:val="24"/>
              </w:rPr>
              <w:fldChar w:fldCharType="end"/>
            </w:r>
          </w:hyperlink>
        </w:p>
        <w:p w14:paraId="2CD206D8"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0" w:history="1">
            <w:r>
              <w:rPr>
                <w:rStyle w:val="Hyperlink"/>
                <w:rFonts w:asciiTheme="minorHAnsi" w:hAnsiTheme="minorHAnsi" w:cstheme="minorHAnsi"/>
                <w:noProof/>
                <w:sz w:val="24"/>
                <w:szCs w:val="24"/>
              </w:rPr>
              <w:t>Purpose of the procedure</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_Toc181270070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2</w:t>
            </w:r>
            <w:r>
              <w:rPr>
                <w:rFonts w:asciiTheme="minorHAnsi" w:hAnsiTheme="minorHAnsi" w:cstheme="minorHAnsi"/>
                <w:noProof/>
                <w:webHidden/>
                <w:sz w:val="24"/>
                <w:szCs w:val="24"/>
              </w:rPr>
              <w:fldChar w:fldCharType="end"/>
            </w:r>
          </w:hyperlink>
        </w:p>
        <w:p w14:paraId="105D621D"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1" w:history="1">
            <w:r>
              <w:rPr>
                <w:rStyle w:val="Hyperlink"/>
                <w:rFonts w:asciiTheme="minorHAnsi" w:hAnsiTheme="minorHAnsi" w:cstheme="minorHAnsi"/>
                <w:noProof/>
                <w:sz w:val="24"/>
                <w:szCs w:val="24"/>
              </w:rPr>
              <w:t>Internal Appeals procedure</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_Toc181270071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2</w:t>
            </w:r>
            <w:r>
              <w:rPr>
                <w:rFonts w:asciiTheme="minorHAnsi" w:hAnsiTheme="minorHAnsi" w:cstheme="minorHAnsi"/>
                <w:noProof/>
                <w:webHidden/>
                <w:sz w:val="24"/>
                <w:szCs w:val="24"/>
              </w:rPr>
              <w:fldChar w:fldCharType="end"/>
            </w:r>
          </w:hyperlink>
        </w:p>
        <w:p w14:paraId="6989BD9C"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2" w:history="1">
            <w:r>
              <w:rPr>
                <w:rStyle w:val="Hyperlink"/>
                <w:rFonts w:asciiTheme="minorHAnsi" w:hAnsiTheme="minorHAnsi" w:cstheme="minorHAnsi"/>
                <w:noProof/>
                <w:sz w:val="24"/>
                <w:szCs w:val="24"/>
              </w:rPr>
              <w:t>Appeals procedure against internally assessed marks (Reviews of Marking)</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_Toc181270072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4</w:t>
            </w:r>
            <w:r>
              <w:rPr>
                <w:rFonts w:asciiTheme="minorHAnsi" w:hAnsiTheme="minorHAnsi" w:cstheme="minorHAnsi"/>
                <w:noProof/>
                <w:webHidden/>
                <w:sz w:val="24"/>
                <w:szCs w:val="24"/>
              </w:rPr>
              <w:fldChar w:fldCharType="end"/>
            </w:r>
          </w:hyperlink>
        </w:p>
        <w:p w14:paraId="643C0A06"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3" w:history="1">
            <w:r>
              <w:rPr>
                <w:rStyle w:val="Hyperlink"/>
                <w:rFonts w:asciiTheme="minorHAnsi" w:hAnsiTheme="minorHAnsi" w:cstheme="minorHAnsi"/>
                <w:noProof/>
                <w:sz w:val="24"/>
                <w:szCs w:val="24"/>
              </w:rPr>
              <w:t>Appeals against decisions to reject a candidate’s work on the grounds on Malpractice</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_Toc181270073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5</w:t>
            </w:r>
            <w:r>
              <w:rPr>
                <w:rFonts w:asciiTheme="minorHAnsi" w:hAnsiTheme="minorHAnsi" w:cstheme="minorHAnsi"/>
                <w:noProof/>
                <w:webHidden/>
                <w:sz w:val="24"/>
                <w:szCs w:val="24"/>
              </w:rPr>
              <w:fldChar w:fldCharType="end"/>
            </w:r>
          </w:hyperlink>
        </w:p>
        <w:p w14:paraId="6E5967C9"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4" w:history="1">
            <w:r>
              <w:rPr>
                <w:rStyle w:val="Hyperlink"/>
                <w:rFonts w:asciiTheme="minorHAnsi" w:hAnsiTheme="minorHAnsi" w:cstheme="minorHAnsi"/>
                <w:noProof/>
                <w:sz w:val="24"/>
                <w:szCs w:val="24"/>
              </w:rPr>
              <w:t>Appeals procedure against centre decisions not to support a review of results</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_Toc181270074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6</w:t>
            </w:r>
            <w:r>
              <w:rPr>
                <w:rFonts w:asciiTheme="minorHAnsi" w:hAnsiTheme="minorHAnsi" w:cstheme="minorHAnsi"/>
                <w:noProof/>
                <w:webHidden/>
                <w:sz w:val="24"/>
                <w:szCs w:val="24"/>
              </w:rPr>
              <w:fldChar w:fldCharType="end"/>
            </w:r>
          </w:hyperlink>
        </w:p>
        <w:p w14:paraId="76EF8187"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5" w:history="1">
            <w:r>
              <w:rPr>
                <w:rStyle w:val="Hyperlink"/>
                <w:rFonts w:asciiTheme="minorHAnsi" w:hAnsiTheme="minorHAnsi" w:cstheme="minorHAnsi"/>
                <w:noProof/>
                <w:sz w:val="24"/>
                <w:szCs w:val="24"/>
              </w:rPr>
              <w:t>Appeals procedure following the outcome of a review of results</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_Toc181270075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7</w:t>
            </w:r>
            <w:r>
              <w:rPr>
                <w:rFonts w:asciiTheme="minorHAnsi" w:hAnsiTheme="minorHAnsi" w:cstheme="minorHAnsi"/>
                <w:noProof/>
                <w:webHidden/>
                <w:sz w:val="24"/>
                <w:szCs w:val="24"/>
              </w:rPr>
              <w:fldChar w:fldCharType="end"/>
            </w:r>
          </w:hyperlink>
        </w:p>
        <w:p w14:paraId="5D490D74"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6" w:history="1">
            <w:r>
              <w:rPr>
                <w:rStyle w:val="Hyperlink"/>
                <w:rFonts w:asciiTheme="minorHAnsi" w:hAnsiTheme="minorHAnsi" w:cstheme="minorHAnsi"/>
                <w:noProof/>
                <w:sz w:val="24"/>
                <w:szCs w:val="24"/>
              </w:rPr>
              <w:t>Appeals Regarding Centre decisions relating to access arrangements and Special consideration</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_Toc181270076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7</w:t>
            </w:r>
            <w:r>
              <w:rPr>
                <w:rFonts w:asciiTheme="minorHAnsi" w:hAnsiTheme="minorHAnsi" w:cstheme="minorHAnsi"/>
                <w:noProof/>
                <w:webHidden/>
                <w:sz w:val="24"/>
                <w:szCs w:val="24"/>
              </w:rPr>
              <w:fldChar w:fldCharType="end"/>
            </w:r>
          </w:hyperlink>
        </w:p>
        <w:p w14:paraId="56960D41"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7" w:history="1">
            <w:r>
              <w:rPr>
                <w:rStyle w:val="Hyperlink"/>
                <w:rFonts w:asciiTheme="minorHAnsi" w:hAnsiTheme="minorHAnsi" w:cstheme="minorHAnsi"/>
                <w:noProof/>
                <w:sz w:val="24"/>
                <w:szCs w:val="24"/>
              </w:rPr>
              <w:t>Appeals Regarding Centre decisions relating to other administrative issues</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_Toc181270077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9</w:t>
            </w:r>
            <w:r>
              <w:rPr>
                <w:rFonts w:asciiTheme="minorHAnsi" w:hAnsiTheme="minorHAnsi" w:cstheme="minorHAnsi"/>
                <w:noProof/>
                <w:webHidden/>
                <w:sz w:val="24"/>
                <w:szCs w:val="24"/>
              </w:rPr>
              <w:fldChar w:fldCharType="end"/>
            </w:r>
          </w:hyperlink>
        </w:p>
        <w:p w14:paraId="558768F4"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8" w:history="1">
            <w:r>
              <w:rPr>
                <w:rStyle w:val="Hyperlink"/>
                <w:rFonts w:asciiTheme="minorHAnsi" w:hAnsiTheme="minorHAnsi" w:cstheme="minorHAnsi"/>
                <w:noProof/>
                <w:sz w:val="24"/>
                <w:szCs w:val="24"/>
              </w:rPr>
              <w:t>Complaints and Appeals Procedure (General complaints)</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_Toc181270078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10</w:t>
            </w:r>
            <w:r>
              <w:rPr>
                <w:rFonts w:asciiTheme="minorHAnsi" w:hAnsiTheme="minorHAnsi" w:cstheme="minorHAnsi"/>
                <w:noProof/>
                <w:webHidden/>
                <w:sz w:val="24"/>
                <w:szCs w:val="24"/>
              </w:rPr>
              <w:fldChar w:fldCharType="end"/>
            </w:r>
          </w:hyperlink>
        </w:p>
        <w:p w14:paraId="46D23986"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79" w:history="1">
            <w:r>
              <w:rPr>
                <w:rStyle w:val="Hyperlink"/>
                <w:rFonts w:asciiTheme="minorHAnsi" w:eastAsia="Times New Roman" w:hAnsiTheme="minorHAnsi" w:cstheme="minorHAnsi"/>
                <w:b/>
                <w:noProof/>
                <w:sz w:val="24"/>
                <w:szCs w:val="24"/>
              </w:rPr>
              <w:t>Grounds for complaint</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_Toc181270079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10</w:t>
            </w:r>
            <w:r>
              <w:rPr>
                <w:rFonts w:asciiTheme="minorHAnsi" w:hAnsiTheme="minorHAnsi" w:cstheme="minorHAnsi"/>
                <w:noProof/>
                <w:webHidden/>
                <w:sz w:val="24"/>
                <w:szCs w:val="24"/>
              </w:rPr>
              <w:fldChar w:fldCharType="end"/>
            </w:r>
          </w:hyperlink>
        </w:p>
        <w:p w14:paraId="09F59E34" w14:textId="77777777" w:rsidR="00993855" w:rsidRDefault="00993855" w:rsidP="00993855">
          <w:pPr>
            <w:pStyle w:val="TOC1"/>
            <w:tabs>
              <w:tab w:val="right" w:leader="dot" w:pos="9382"/>
            </w:tabs>
            <w:rPr>
              <w:rFonts w:asciiTheme="minorHAnsi" w:eastAsiaTheme="minorEastAsia" w:hAnsiTheme="minorHAnsi" w:cstheme="minorHAnsi"/>
              <w:noProof/>
              <w:sz w:val="24"/>
              <w:szCs w:val="24"/>
            </w:rPr>
          </w:pPr>
          <w:hyperlink w:anchor="_Toc181270080" w:history="1">
            <w:r>
              <w:rPr>
                <w:rStyle w:val="Hyperlink"/>
                <w:rFonts w:asciiTheme="minorHAnsi" w:hAnsiTheme="minorHAnsi" w:cstheme="minorHAnsi"/>
                <w:noProof/>
                <w:sz w:val="24"/>
                <w:szCs w:val="24"/>
              </w:rPr>
              <w:t>Complaints and Appeals Procedure</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_Toc181270080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11</w:t>
            </w:r>
            <w:r>
              <w:rPr>
                <w:rFonts w:asciiTheme="minorHAnsi" w:hAnsiTheme="minorHAnsi" w:cstheme="minorHAnsi"/>
                <w:noProof/>
                <w:webHidden/>
                <w:sz w:val="24"/>
                <w:szCs w:val="24"/>
              </w:rPr>
              <w:fldChar w:fldCharType="end"/>
            </w:r>
          </w:hyperlink>
        </w:p>
        <w:p w14:paraId="2EC2E02C" w14:textId="77777777" w:rsidR="00993855" w:rsidRDefault="00993855" w:rsidP="00993855">
          <w:pPr>
            <w:pStyle w:val="TOC2"/>
            <w:tabs>
              <w:tab w:val="right" w:leader="dot" w:pos="9382"/>
            </w:tabs>
            <w:rPr>
              <w:rFonts w:asciiTheme="minorHAnsi" w:eastAsiaTheme="minorEastAsia" w:hAnsiTheme="minorHAnsi" w:cstheme="minorHAnsi"/>
              <w:sz w:val="24"/>
              <w:szCs w:val="24"/>
            </w:rPr>
          </w:pPr>
          <w:hyperlink w:anchor="_Toc181270081" w:history="1">
            <w:r>
              <w:rPr>
                <w:rStyle w:val="Hyperlink"/>
                <w:rFonts w:asciiTheme="minorHAnsi" w:hAnsiTheme="minorHAnsi" w:cstheme="minorHAnsi"/>
                <w:sz w:val="24"/>
                <w:szCs w:val="24"/>
                <w:lang w:bidi="en-GB"/>
              </w:rPr>
              <w:t>Appendix 1 - Complaints and appeals Form</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_Toc181270081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13</w:t>
            </w:r>
            <w:r>
              <w:rPr>
                <w:rFonts w:asciiTheme="minorHAnsi" w:hAnsiTheme="minorHAnsi" w:cstheme="minorHAnsi"/>
                <w:webHidden/>
                <w:sz w:val="24"/>
                <w:szCs w:val="24"/>
              </w:rPr>
              <w:fldChar w:fldCharType="end"/>
            </w:r>
          </w:hyperlink>
        </w:p>
        <w:p w14:paraId="051EC311" w14:textId="77777777" w:rsidR="00993855" w:rsidRDefault="00993855" w:rsidP="00993855">
          <w:pPr>
            <w:pStyle w:val="TOC2"/>
            <w:tabs>
              <w:tab w:val="right" w:leader="dot" w:pos="9382"/>
            </w:tabs>
            <w:rPr>
              <w:rFonts w:asciiTheme="minorHAnsi" w:eastAsiaTheme="minorEastAsia" w:hAnsiTheme="minorHAnsi" w:cstheme="minorHAnsi"/>
              <w:sz w:val="24"/>
              <w:szCs w:val="24"/>
            </w:rPr>
          </w:pPr>
          <w:hyperlink w:anchor="_Toc181270082" w:history="1">
            <w:r>
              <w:rPr>
                <w:rStyle w:val="Hyperlink"/>
                <w:rFonts w:asciiTheme="minorHAnsi" w:hAnsiTheme="minorHAnsi" w:cstheme="minorHAnsi"/>
                <w:sz w:val="24"/>
                <w:szCs w:val="24"/>
                <w:lang w:bidi="en-GB"/>
              </w:rPr>
              <w:t>Appendix 2 – Complaints/Appeals Log</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_Toc181270082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14</w:t>
            </w:r>
            <w:r>
              <w:rPr>
                <w:rFonts w:asciiTheme="minorHAnsi" w:hAnsiTheme="minorHAnsi" w:cstheme="minorHAnsi"/>
                <w:webHidden/>
                <w:sz w:val="24"/>
                <w:szCs w:val="24"/>
              </w:rPr>
              <w:fldChar w:fldCharType="end"/>
            </w:r>
          </w:hyperlink>
        </w:p>
        <w:p w14:paraId="082E16CE" w14:textId="77777777" w:rsidR="00993855" w:rsidRDefault="00993855" w:rsidP="00993855">
          <w:pPr>
            <w:rPr>
              <w:rFonts w:cstheme="minorHAnsi"/>
            </w:rPr>
          </w:pPr>
          <w:r>
            <w:rPr>
              <w:rFonts w:cstheme="minorHAnsi"/>
              <w:b/>
              <w:bCs/>
              <w:noProof/>
              <w:color w:val="1F3864" w:themeColor="accent1" w:themeShade="80"/>
            </w:rPr>
            <w:fldChar w:fldCharType="end"/>
          </w:r>
        </w:p>
      </w:sdtContent>
    </w:sdt>
    <w:p w14:paraId="6B2D9614" w14:textId="77777777" w:rsidR="00993855" w:rsidRDefault="00993855" w:rsidP="00993855">
      <w:pPr>
        <w:pStyle w:val="Heading1"/>
        <w:spacing w:after="120"/>
        <w:rPr>
          <w:rFonts w:asciiTheme="minorHAnsi" w:hAnsiTheme="minorHAnsi" w:cstheme="minorHAnsi"/>
          <w:color w:val="1F3864" w:themeColor="accent1" w:themeShade="80"/>
          <w:szCs w:val="24"/>
        </w:rPr>
      </w:pPr>
      <w:bookmarkStart w:id="5" w:name="_Toc506366735"/>
    </w:p>
    <w:p w14:paraId="4EE374C7"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0703C559"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36B68CA6"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143E8151"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3CF3BF11"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6DF5C351"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0852F9F5"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724BE579"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64AF3902"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312AEADA"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568080F7"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1AE0606B"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2CDFB6CC"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1D74865B"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1A530729" w14:textId="77777777" w:rsidR="00993855" w:rsidRDefault="00993855" w:rsidP="00993855">
      <w:pPr>
        <w:rPr>
          <w:lang w:eastAsia="en-GB"/>
        </w:rPr>
      </w:pPr>
    </w:p>
    <w:p w14:paraId="7E4668E9" w14:textId="77777777" w:rsidR="00993855" w:rsidRDefault="00993855" w:rsidP="00993855">
      <w:pPr>
        <w:rPr>
          <w:lang w:eastAsia="en-GB"/>
        </w:rPr>
      </w:pPr>
    </w:p>
    <w:p w14:paraId="6E33BB9C" w14:textId="77777777" w:rsidR="00993855" w:rsidRDefault="00993855" w:rsidP="00993855">
      <w:pPr>
        <w:pStyle w:val="Heading1"/>
        <w:spacing w:after="120"/>
        <w:ind w:left="0"/>
        <w:rPr>
          <w:rFonts w:asciiTheme="minorHAnsi" w:hAnsiTheme="minorHAnsi" w:cstheme="minorHAnsi"/>
          <w:color w:val="1F3864" w:themeColor="accent1" w:themeShade="80"/>
          <w:szCs w:val="24"/>
        </w:rPr>
      </w:pPr>
    </w:p>
    <w:p w14:paraId="51B1515F" w14:textId="77777777" w:rsidR="00993855" w:rsidRDefault="00993855" w:rsidP="00993855">
      <w:pPr>
        <w:pStyle w:val="Heading1"/>
        <w:spacing w:after="120"/>
        <w:rPr>
          <w:rFonts w:asciiTheme="minorHAnsi" w:hAnsiTheme="minorHAnsi" w:cstheme="minorHAnsi"/>
          <w:color w:val="auto"/>
          <w:szCs w:val="24"/>
        </w:rPr>
      </w:pPr>
    </w:p>
    <w:p w14:paraId="1A8B938A" w14:textId="77777777" w:rsidR="00993855" w:rsidRDefault="00993855" w:rsidP="00993855">
      <w:pPr>
        <w:pStyle w:val="Heading1"/>
        <w:spacing w:after="120"/>
        <w:rPr>
          <w:rFonts w:asciiTheme="minorHAnsi" w:hAnsiTheme="minorHAnsi" w:cstheme="minorHAnsi"/>
          <w:b w:val="0"/>
          <w:color w:val="auto"/>
          <w:szCs w:val="24"/>
        </w:rPr>
      </w:pPr>
      <w:bookmarkStart w:id="6" w:name="_Toc181270070"/>
      <w:r>
        <w:rPr>
          <w:rFonts w:asciiTheme="minorHAnsi" w:hAnsiTheme="minorHAnsi" w:cstheme="minorHAnsi"/>
          <w:color w:val="auto"/>
          <w:szCs w:val="24"/>
        </w:rPr>
        <w:t>Purpose of the procedure</w:t>
      </w:r>
      <w:bookmarkEnd w:id="5"/>
      <w:bookmarkEnd w:id="6"/>
    </w:p>
    <w:p w14:paraId="77A7C96E" w14:textId="77777777" w:rsidR="00993855" w:rsidRDefault="00993855" w:rsidP="00993855">
      <w:pPr>
        <w:shd w:val="clear" w:color="auto" w:fill="FFFFFF"/>
        <w:spacing w:after="120"/>
        <w:ind w:right="-472"/>
        <w:rPr>
          <w:rFonts w:cstheme="minorHAnsi"/>
        </w:rPr>
      </w:pPr>
      <w:r>
        <w:rPr>
          <w:rFonts w:cstheme="minorHAnsi"/>
        </w:rPr>
        <w:t xml:space="preserve">This procedure confirms The John of Gaunt School’s compliance with the following points in  </w:t>
      </w:r>
      <w:r>
        <w:rPr>
          <w:rStyle w:val="EndnoteReference"/>
          <w:rFonts w:cstheme="minorHAnsi"/>
        </w:rPr>
        <w:endnoteReference w:id="1"/>
      </w:r>
      <w:r>
        <w:rPr>
          <w:rFonts w:cstheme="minorHAnsi"/>
        </w:rPr>
        <w:t>JCQ’s General Regulations for Approved Centres  (GR) :-</w:t>
      </w:r>
    </w:p>
    <w:p w14:paraId="7AE778EB" w14:textId="77777777" w:rsidR="00993855" w:rsidRDefault="00993855" w:rsidP="00993855">
      <w:pPr>
        <w:shd w:val="clear" w:color="auto" w:fill="FFFFFF"/>
        <w:spacing w:after="120"/>
        <w:ind w:right="-472"/>
        <w:rPr>
          <w:rFonts w:cstheme="minorHAnsi"/>
        </w:rPr>
      </w:pPr>
    </w:p>
    <w:p w14:paraId="1D16C83C" w14:textId="77777777" w:rsidR="00993855" w:rsidRDefault="00993855" w:rsidP="00993855">
      <w:pPr>
        <w:pStyle w:val="ListParagraph"/>
        <w:widowControl w:val="0"/>
        <w:numPr>
          <w:ilvl w:val="0"/>
          <w:numId w:val="16"/>
        </w:numPr>
        <w:shd w:val="clear" w:color="auto" w:fill="FFFFFF"/>
        <w:autoSpaceDE w:val="0"/>
        <w:autoSpaceDN w:val="0"/>
        <w:spacing w:after="120" w:line="240" w:lineRule="auto"/>
        <w:ind w:right="-472"/>
        <w:contextualSpacing w:val="0"/>
        <w:rPr>
          <w:rFonts w:cstheme="minorHAnsi"/>
          <w:i/>
          <w:sz w:val="24"/>
          <w:szCs w:val="24"/>
        </w:rPr>
      </w:pPr>
      <w:r>
        <w:rPr>
          <w:rFonts w:cstheme="minorHAnsi"/>
          <w:sz w:val="24"/>
          <w:szCs w:val="24"/>
        </w:rPr>
        <w:t>that the centre has in place a ‘</w:t>
      </w:r>
      <w:r>
        <w:rPr>
          <w:rFonts w:cstheme="minorHAnsi"/>
          <w:i/>
          <w:sz w:val="24"/>
          <w:szCs w:val="24"/>
        </w:rPr>
        <w:t>Written Complaints Policy which will cover general complaints regarding the centre’s delivery or administration of a qualification’ (5.8e)</w:t>
      </w:r>
    </w:p>
    <w:p w14:paraId="0E0C58D4" w14:textId="77777777" w:rsidR="00993855" w:rsidRDefault="00993855" w:rsidP="00993855">
      <w:pPr>
        <w:pStyle w:val="ListParagraph"/>
        <w:widowControl w:val="0"/>
        <w:numPr>
          <w:ilvl w:val="0"/>
          <w:numId w:val="16"/>
        </w:numPr>
        <w:shd w:val="clear" w:color="auto" w:fill="FFFFFF"/>
        <w:autoSpaceDE w:val="0"/>
        <w:autoSpaceDN w:val="0"/>
        <w:spacing w:after="120" w:line="240" w:lineRule="auto"/>
        <w:ind w:right="-472"/>
        <w:contextualSpacing w:val="0"/>
        <w:rPr>
          <w:rFonts w:cstheme="minorHAnsi"/>
          <w:i/>
          <w:sz w:val="24"/>
          <w:szCs w:val="24"/>
        </w:rPr>
      </w:pPr>
      <w:r>
        <w:rPr>
          <w:rFonts w:cstheme="minorHAnsi"/>
          <w:sz w:val="24"/>
          <w:szCs w:val="24"/>
        </w:rPr>
        <w:t xml:space="preserve">that the centre will </w:t>
      </w:r>
      <w:r>
        <w:rPr>
          <w:rFonts w:eastAsia="Times New Roman" w:cstheme="minorHAnsi"/>
          <w:i/>
          <w:sz w:val="24"/>
          <w:szCs w:val="24"/>
        </w:rPr>
        <w:t xml:space="preserve">have in place and available for inspection a written internal appeals procedure which must cover at least </w:t>
      </w:r>
      <w:r>
        <w:rPr>
          <w:rFonts w:eastAsiaTheme="minorEastAsia" w:cstheme="minorHAnsi"/>
          <w:i/>
          <w:sz w:val="24"/>
          <w:szCs w:val="24"/>
        </w:rPr>
        <w:t>appeals regarding internal assessment decisions, post-result services and appeals, and centre decisions relating to access arrangements and special consideration (5.3z)</w:t>
      </w:r>
    </w:p>
    <w:p w14:paraId="0AB864E2" w14:textId="77777777" w:rsidR="00993855" w:rsidRDefault="00993855" w:rsidP="00993855">
      <w:pPr>
        <w:pStyle w:val="ListParagraph"/>
        <w:widowControl w:val="0"/>
        <w:numPr>
          <w:ilvl w:val="0"/>
          <w:numId w:val="16"/>
        </w:numPr>
        <w:shd w:val="clear" w:color="auto" w:fill="FFFFFF"/>
        <w:autoSpaceDE w:val="0"/>
        <w:autoSpaceDN w:val="0"/>
        <w:spacing w:after="120" w:line="240" w:lineRule="auto"/>
        <w:ind w:right="-472"/>
        <w:contextualSpacing w:val="0"/>
        <w:rPr>
          <w:rFonts w:cstheme="minorHAnsi"/>
          <w:i/>
          <w:sz w:val="24"/>
          <w:szCs w:val="24"/>
        </w:rPr>
      </w:pPr>
      <w:r>
        <w:rPr>
          <w:rFonts w:cstheme="minorHAnsi"/>
          <w:sz w:val="24"/>
          <w:szCs w:val="24"/>
        </w:rPr>
        <w:t xml:space="preserve">the centre </w:t>
      </w:r>
      <w:r>
        <w:rPr>
          <w:rFonts w:cstheme="minorHAnsi"/>
          <w:i/>
          <w:sz w:val="24"/>
          <w:szCs w:val="24"/>
        </w:rPr>
        <w:t xml:space="preserve">“must inform candidates of their centre assessed marks as a candidate is allowed to request a review of the centre’s marking before marks are submitted to the awarding body.”  </w:t>
      </w:r>
      <w:r>
        <w:rPr>
          <w:rFonts w:cstheme="minorHAnsi"/>
          <w:sz w:val="24"/>
          <w:szCs w:val="24"/>
        </w:rPr>
        <w:t xml:space="preserve"> </w:t>
      </w:r>
    </w:p>
    <w:p w14:paraId="5F02D77D" w14:textId="77777777" w:rsidR="00993855" w:rsidRDefault="00993855" w:rsidP="00993855">
      <w:pPr>
        <w:pStyle w:val="ListParagraph"/>
        <w:widowControl w:val="0"/>
        <w:numPr>
          <w:ilvl w:val="0"/>
          <w:numId w:val="16"/>
        </w:numPr>
        <w:shd w:val="clear" w:color="auto" w:fill="FFFFFF"/>
        <w:autoSpaceDE w:val="0"/>
        <w:autoSpaceDN w:val="0"/>
        <w:spacing w:after="120" w:line="240" w:lineRule="auto"/>
        <w:ind w:right="-472"/>
        <w:contextualSpacing w:val="0"/>
        <w:rPr>
          <w:rFonts w:cstheme="minorHAnsi"/>
          <w:i/>
          <w:sz w:val="24"/>
          <w:szCs w:val="24"/>
        </w:rPr>
      </w:pPr>
      <w:r>
        <w:rPr>
          <w:rFonts w:cstheme="minorHAnsi"/>
          <w:sz w:val="24"/>
          <w:szCs w:val="24"/>
        </w:rPr>
        <w:t>The centre must have in place a “</w:t>
      </w:r>
      <w:r>
        <w:rPr>
          <w:rFonts w:cstheme="minorHAnsi"/>
          <w:i/>
          <w:sz w:val="24"/>
          <w:szCs w:val="24"/>
        </w:rPr>
        <w:t>written internal Appeals Procedure to manage disputes when a candidate disagrees with a centre decision not to support a clerical re-check, a review of marking, a review of moderation or an appeal”.(5.13h)</w:t>
      </w:r>
    </w:p>
    <w:p w14:paraId="0B11C8C1" w14:textId="77777777" w:rsidR="00993855" w:rsidRDefault="00993855" w:rsidP="00993855">
      <w:pPr>
        <w:shd w:val="clear" w:color="auto" w:fill="FFFFFF"/>
        <w:spacing w:after="120"/>
        <w:ind w:right="-472"/>
        <w:rPr>
          <w:rFonts w:cstheme="minorHAnsi"/>
          <w:i/>
          <w:color w:val="1F3864" w:themeColor="accent1" w:themeShade="80"/>
        </w:rPr>
      </w:pPr>
    </w:p>
    <w:p w14:paraId="444F4EA2" w14:textId="77777777" w:rsidR="00993855" w:rsidRDefault="00993855" w:rsidP="00993855">
      <w:pPr>
        <w:pStyle w:val="Heading1"/>
        <w:spacing w:after="120"/>
        <w:rPr>
          <w:rFonts w:asciiTheme="minorHAnsi" w:hAnsiTheme="minorHAnsi" w:cstheme="minorHAnsi"/>
          <w:color w:val="auto"/>
          <w:szCs w:val="24"/>
        </w:rPr>
      </w:pPr>
      <w:bookmarkStart w:id="7" w:name="_Toc181270071"/>
      <w:r>
        <w:rPr>
          <w:rFonts w:asciiTheme="minorHAnsi" w:hAnsiTheme="minorHAnsi" w:cstheme="minorHAnsi"/>
          <w:color w:val="auto"/>
          <w:szCs w:val="24"/>
        </w:rPr>
        <w:t>Internal Appeals procedure</w:t>
      </w:r>
      <w:bookmarkEnd w:id="7"/>
    </w:p>
    <w:p w14:paraId="3188715F" w14:textId="77777777" w:rsidR="00993855" w:rsidRDefault="00993855" w:rsidP="00993855">
      <w:pPr>
        <w:shd w:val="clear" w:color="auto" w:fill="FFFFFF"/>
        <w:spacing w:after="120"/>
        <w:ind w:right="-472"/>
        <w:rPr>
          <w:rFonts w:cstheme="minorHAnsi"/>
          <w:color w:val="444444"/>
        </w:rPr>
      </w:pPr>
      <w:r>
        <w:rPr>
          <w:rFonts w:cstheme="minorHAnsi"/>
          <w:color w:val="444444"/>
        </w:rPr>
        <w:t>Certain components of GCSE and GCE qualifications (GCSE controlled assessments, GCE coursework, GCE and GCSE non-examination assessments) that contribute to the final grade of the qualification are internally assessed (marked) by the subject teacher. The marks awarded (the internal assessment decisions) are then submitted by the deadline set by the awarding body for external moderation.</w:t>
      </w:r>
    </w:p>
    <w:p w14:paraId="5A721F27" w14:textId="77777777" w:rsidR="00993855" w:rsidRDefault="00993855" w:rsidP="00993855">
      <w:pPr>
        <w:shd w:val="clear" w:color="auto" w:fill="FFFFFF"/>
        <w:spacing w:after="120"/>
        <w:ind w:right="-472"/>
        <w:rPr>
          <w:rFonts w:cstheme="minorHAnsi"/>
          <w:color w:val="444444"/>
        </w:rPr>
      </w:pPr>
      <w:r>
        <w:rPr>
          <w:rFonts w:cstheme="minorHAnsi"/>
          <w:color w:val="444444"/>
        </w:rPr>
        <w:t>This procedure confirms The John of Gaunt School’s compliance with JCQ’s General Regulations for Approved Centres (section 5.7) that the centre will:</w:t>
      </w:r>
    </w:p>
    <w:p w14:paraId="67220C9B" w14:textId="77777777" w:rsidR="00993855" w:rsidRDefault="00993855" w:rsidP="00993855">
      <w:pPr>
        <w:pStyle w:val="ListParagraph"/>
        <w:widowControl w:val="0"/>
        <w:numPr>
          <w:ilvl w:val="0"/>
          <w:numId w:val="11"/>
        </w:numPr>
        <w:autoSpaceDE w:val="0"/>
        <w:autoSpaceDN w:val="0"/>
        <w:spacing w:after="0" w:line="240" w:lineRule="auto"/>
        <w:contextualSpacing w:val="0"/>
        <w:rPr>
          <w:rFonts w:cstheme="minorHAnsi"/>
          <w:sz w:val="24"/>
          <w:szCs w:val="24"/>
        </w:rPr>
      </w:pPr>
      <w:r>
        <w:rPr>
          <w:rFonts w:cstheme="minorHAnsi"/>
          <w:sz w:val="24"/>
          <w:szCs w:val="24"/>
        </w:rPr>
        <w:t xml:space="preserve">have in place, and available for inspection purposes, a written internal appeals procedure relating to internal assessment decisions and to ensure that details of this procedure are made widely available and accessible to all candidates; </w:t>
      </w:r>
    </w:p>
    <w:p w14:paraId="204A96AA" w14:textId="77777777" w:rsidR="00993855" w:rsidRDefault="00993855" w:rsidP="00993855">
      <w:pPr>
        <w:rPr>
          <w:rFonts w:cstheme="minorHAnsi"/>
        </w:rPr>
      </w:pPr>
    </w:p>
    <w:p w14:paraId="6882B100" w14:textId="77777777" w:rsidR="00993855" w:rsidRDefault="00993855" w:rsidP="00993855">
      <w:pPr>
        <w:pStyle w:val="ListParagraph"/>
        <w:widowControl w:val="0"/>
        <w:numPr>
          <w:ilvl w:val="0"/>
          <w:numId w:val="11"/>
        </w:numPr>
        <w:autoSpaceDE w:val="0"/>
        <w:autoSpaceDN w:val="0"/>
        <w:spacing w:after="0" w:line="240" w:lineRule="auto"/>
        <w:contextualSpacing w:val="0"/>
        <w:rPr>
          <w:rFonts w:cstheme="minorHAnsi"/>
          <w:sz w:val="24"/>
          <w:szCs w:val="24"/>
        </w:rPr>
      </w:pPr>
      <w:r>
        <w:rPr>
          <w:rFonts w:cstheme="minorHAnsi"/>
          <w:sz w:val="24"/>
          <w:szCs w:val="24"/>
        </w:rPr>
        <w:t>before submitting marks to the awarding body inform candidates of their centre assessed marks and allow a candidate to request a review of the centre’s marking.</w:t>
      </w:r>
    </w:p>
    <w:p w14:paraId="78CD4482" w14:textId="77777777" w:rsidR="00993855" w:rsidRDefault="00993855" w:rsidP="00993855">
      <w:pPr>
        <w:rPr>
          <w:rFonts w:cstheme="minorHAnsi"/>
        </w:rPr>
      </w:pPr>
    </w:p>
    <w:p w14:paraId="75CA2490" w14:textId="77777777" w:rsidR="00993855" w:rsidRDefault="00993855" w:rsidP="00993855">
      <w:pPr>
        <w:rPr>
          <w:rFonts w:cstheme="minorHAnsi"/>
        </w:rPr>
      </w:pPr>
      <w:r>
        <w:rPr>
          <w:rFonts w:cstheme="minorHAnsi"/>
        </w:rPr>
        <w:t>(A centre may place its internal appeals procedure on the school/college website or alternatively, the document may be made available to candidates upon request.)</w:t>
      </w:r>
    </w:p>
    <w:p w14:paraId="66E99388" w14:textId="77777777" w:rsidR="00993855" w:rsidRDefault="00993855" w:rsidP="00993855">
      <w:pPr>
        <w:rPr>
          <w:rFonts w:cstheme="minorHAnsi"/>
        </w:rPr>
      </w:pPr>
    </w:p>
    <w:p w14:paraId="29CDC5EA" w14:textId="77777777" w:rsidR="00993855" w:rsidRDefault="00993855" w:rsidP="00993855">
      <w:pPr>
        <w:shd w:val="clear" w:color="auto" w:fill="FFFFFF"/>
        <w:spacing w:after="120"/>
        <w:ind w:right="-472"/>
        <w:rPr>
          <w:rFonts w:cstheme="minorHAnsi"/>
          <w:color w:val="444444"/>
        </w:rPr>
      </w:pPr>
      <w:r>
        <w:rPr>
          <w:rFonts w:cstheme="minorHAnsi"/>
          <w:color w:val="444444"/>
        </w:rPr>
        <w:t>John of Gaunt School ensures that all staff follow a robust Non-Examination assessment Policy which details all procedures relating to non-examination assessments, including the marking and quality assurance/ internal standardisation processes which relevant teaching staff are required to follow. The appeals procedure for students against internally assessed marks is included in the student exams handbook which is distributed electronically twice yearly to all students in years 10,11, 12 and 13 and also to their Parents/ carers.</w:t>
      </w:r>
    </w:p>
    <w:p w14:paraId="562E5F00" w14:textId="77777777" w:rsidR="00993855" w:rsidRDefault="00993855" w:rsidP="00993855">
      <w:pPr>
        <w:shd w:val="clear" w:color="auto" w:fill="FFFFFF"/>
        <w:spacing w:after="120"/>
        <w:ind w:right="-472"/>
        <w:rPr>
          <w:rFonts w:cstheme="minorHAnsi"/>
          <w:color w:val="444444"/>
        </w:rPr>
      </w:pPr>
    </w:p>
    <w:p w14:paraId="4BFF574B" w14:textId="77777777" w:rsidR="00993855" w:rsidRDefault="00993855" w:rsidP="00993855">
      <w:pPr>
        <w:shd w:val="clear" w:color="auto" w:fill="FFFFFF"/>
        <w:ind w:right="-472"/>
        <w:rPr>
          <w:rFonts w:cstheme="minorHAnsi"/>
          <w:b/>
          <w:color w:val="444444"/>
        </w:rPr>
      </w:pPr>
      <w:r>
        <w:rPr>
          <w:rFonts w:cstheme="minorHAnsi"/>
          <w:b/>
          <w:color w:val="444444"/>
        </w:rPr>
        <w:lastRenderedPageBreak/>
        <w:t xml:space="preserve">Examples of Awarding Body Deadlines for the submission of marks (Summer exam series) are given below. </w:t>
      </w:r>
    </w:p>
    <w:p w14:paraId="1DC4BF5A" w14:textId="77777777" w:rsidR="00993855" w:rsidRDefault="00993855" w:rsidP="00993855">
      <w:pPr>
        <w:shd w:val="clear" w:color="auto" w:fill="FFFFFF"/>
        <w:ind w:right="-472"/>
        <w:rPr>
          <w:rFonts w:cstheme="minorHAnsi"/>
          <w:b/>
          <w:color w:val="444444"/>
        </w:rPr>
      </w:pPr>
    </w:p>
    <w:p w14:paraId="1FED90C7" w14:textId="77777777" w:rsidR="00993855" w:rsidRDefault="00993855" w:rsidP="00993855">
      <w:pPr>
        <w:shd w:val="clear" w:color="auto" w:fill="FFFFFF"/>
        <w:ind w:right="-472"/>
        <w:rPr>
          <w:rFonts w:cstheme="minorHAnsi"/>
          <w:b/>
          <w:color w:val="444444"/>
        </w:rPr>
      </w:pPr>
      <w:r>
        <w:rPr>
          <w:rFonts w:cstheme="minorHAnsi"/>
          <w:b/>
          <w:color w:val="444444"/>
        </w:rPr>
        <w:t>Please note that Faculties will determine their deadlines for students based on the time they will require in order to mark and internally moderate work and still meet these deadlines. These will vary between courses and may be affected by the dates of the Easter Holiday period, as the Awarding Body deadlines do not change.</w:t>
      </w:r>
    </w:p>
    <w:p w14:paraId="77D7D4CB" w14:textId="77777777" w:rsidR="00993855" w:rsidRDefault="00993855" w:rsidP="00993855">
      <w:pPr>
        <w:shd w:val="clear" w:color="auto" w:fill="FFFFFF"/>
        <w:ind w:right="-472"/>
        <w:rPr>
          <w:rFonts w:cstheme="minorHAnsi"/>
          <w:color w:val="444444"/>
        </w:rPr>
      </w:pPr>
    </w:p>
    <w:p w14:paraId="2E0B59EC" w14:textId="77777777" w:rsidR="00993855" w:rsidRDefault="00993855" w:rsidP="00993855">
      <w:pPr>
        <w:ind w:right="-472"/>
        <w:rPr>
          <w:rFonts w:cstheme="minorHAnsi"/>
          <w:color w:val="444444"/>
        </w:rPr>
      </w:pPr>
    </w:p>
    <w:tbl>
      <w:tblPr>
        <w:tblStyle w:val="TableGrid"/>
        <w:tblW w:w="9776" w:type="dxa"/>
        <w:tblLook w:val="04A0" w:firstRow="1" w:lastRow="0" w:firstColumn="1" w:lastColumn="0" w:noHBand="0" w:noVBand="1"/>
      </w:tblPr>
      <w:tblGrid>
        <w:gridCol w:w="1683"/>
        <w:gridCol w:w="1414"/>
        <w:gridCol w:w="1684"/>
        <w:gridCol w:w="1537"/>
        <w:gridCol w:w="3458"/>
      </w:tblGrid>
      <w:tr w:rsidR="00993855" w14:paraId="31BCBC4A" w14:textId="77777777" w:rsidTr="00F51D44">
        <w:tc>
          <w:tcPr>
            <w:tcW w:w="1683" w:type="dxa"/>
            <w:shd w:val="clear" w:color="auto" w:fill="F7CAAC" w:themeFill="accent2" w:themeFillTint="66"/>
            <w:vAlign w:val="center"/>
          </w:tcPr>
          <w:p w14:paraId="0485750D" w14:textId="77777777" w:rsidR="00993855" w:rsidRDefault="00993855" w:rsidP="00F51D44">
            <w:pPr>
              <w:ind w:right="-472"/>
              <w:rPr>
                <w:rFonts w:cstheme="minorHAnsi"/>
                <w:color w:val="444444"/>
                <w:sz w:val="24"/>
                <w:szCs w:val="24"/>
              </w:rPr>
            </w:pPr>
            <w:r>
              <w:rPr>
                <w:rFonts w:cstheme="minorHAnsi"/>
                <w:color w:val="444444"/>
                <w:sz w:val="24"/>
                <w:szCs w:val="24"/>
              </w:rPr>
              <w:t>Awarding Body Deadlines</w:t>
            </w:r>
          </w:p>
        </w:tc>
        <w:tc>
          <w:tcPr>
            <w:tcW w:w="1414" w:type="dxa"/>
            <w:shd w:val="clear" w:color="auto" w:fill="F7CAAC" w:themeFill="accent2" w:themeFillTint="66"/>
            <w:vAlign w:val="center"/>
          </w:tcPr>
          <w:p w14:paraId="0EE81DB0" w14:textId="77777777" w:rsidR="00993855" w:rsidRDefault="00993855" w:rsidP="00F51D44">
            <w:pPr>
              <w:ind w:right="-472"/>
              <w:rPr>
                <w:rFonts w:cstheme="minorHAnsi"/>
                <w:color w:val="444444"/>
                <w:sz w:val="24"/>
                <w:szCs w:val="24"/>
              </w:rPr>
            </w:pPr>
            <w:r>
              <w:rPr>
                <w:rFonts w:cstheme="minorHAnsi"/>
                <w:color w:val="444444"/>
                <w:sz w:val="24"/>
                <w:szCs w:val="24"/>
              </w:rPr>
              <w:t>Staff Internal Deadlines</w:t>
            </w:r>
          </w:p>
        </w:tc>
        <w:tc>
          <w:tcPr>
            <w:tcW w:w="1684" w:type="dxa"/>
            <w:shd w:val="clear" w:color="auto" w:fill="F7CAAC" w:themeFill="accent2" w:themeFillTint="66"/>
            <w:vAlign w:val="center"/>
          </w:tcPr>
          <w:p w14:paraId="79C7919F" w14:textId="77777777" w:rsidR="00993855" w:rsidRDefault="00993855" w:rsidP="00F51D44">
            <w:pPr>
              <w:ind w:right="-472"/>
              <w:rPr>
                <w:rFonts w:cstheme="minorHAnsi"/>
                <w:color w:val="444444"/>
                <w:sz w:val="24"/>
                <w:szCs w:val="24"/>
              </w:rPr>
            </w:pPr>
            <w:r>
              <w:rPr>
                <w:rFonts w:cstheme="minorHAnsi"/>
                <w:color w:val="444444"/>
                <w:sz w:val="24"/>
                <w:szCs w:val="24"/>
              </w:rPr>
              <w:t>Student Review Deadline</w:t>
            </w:r>
          </w:p>
        </w:tc>
        <w:tc>
          <w:tcPr>
            <w:tcW w:w="1537" w:type="dxa"/>
            <w:shd w:val="clear" w:color="auto" w:fill="F7CAAC" w:themeFill="accent2" w:themeFillTint="66"/>
            <w:vAlign w:val="center"/>
          </w:tcPr>
          <w:p w14:paraId="782A72CD" w14:textId="77777777" w:rsidR="00993855" w:rsidRDefault="00993855" w:rsidP="00F51D44">
            <w:pPr>
              <w:ind w:right="-472"/>
              <w:rPr>
                <w:rFonts w:cstheme="minorHAnsi"/>
                <w:color w:val="444444"/>
                <w:sz w:val="24"/>
                <w:szCs w:val="24"/>
              </w:rPr>
            </w:pPr>
            <w:r>
              <w:rPr>
                <w:rFonts w:cstheme="minorHAnsi"/>
                <w:color w:val="444444"/>
                <w:sz w:val="24"/>
                <w:szCs w:val="24"/>
              </w:rPr>
              <w:t>Qualification</w:t>
            </w:r>
          </w:p>
        </w:tc>
        <w:tc>
          <w:tcPr>
            <w:tcW w:w="3458" w:type="dxa"/>
            <w:shd w:val="clear" w:color="auto" w:fill="F7CAAC" w:themeFill="accent2" w:themeFillTint="66"/>
            <w:vAlign w:val="center"/>
          </w:tcPr>
          <w:p w14:paraId="0F830DFF" w14:textId="77777777" w:rsidR="00993855" w:rsidRDefault="00993855" w:rsidP="00F51D44">
            <w:pPr>
              <w:ind w:right="-472"/>
              <w:rPr>
                <w:rFonts w:cstheme="minorHAnsi"/>
                <w:color w:val="444444"/>
                <w:sz w:val="24"/>
                <w:szCs w:val="24"/>
              </w:rPr>
            </w:pPr>
            <w:r>
              <w:rPr>
                <w:rFonts w:cstheme="minorHAnsi"/>
                <w:color w:val="444444"/>
                <w:sz w:val="24"/>
                <w:szCs w:val="24"/>
              </w:rPr>
              <w:t>Details</w:t>
            </w:r>
          </w:p>
        </w:tc>
      </w:tr>
      <w:tr w:rsidR="00993855" w14:paraId="3113BA20" w14:textId="77777777" w:rsidTr="00F51D44">
        <w:tc>
          <w:tcPr>
            <w:tcW w:w="1683" w:type="dxa"/>
            <w:vAlign w:val="center"/>
          </w:tcPr>
          <w:p w14:paraId="309035C1" w14:textId="77777777" w:rsidR="00993855" w:rsidRDefault="00993855" w:rsidP="00F51D44">
            <w:pPr>
              <w:ind w:right="-472"/>
              <w:rPr>
                <w:rFonts w:cstheme="minorHAnsi"/>
                <w:color w:val="444444"/>
                <w:sz w:val="24"/>
                <w:szCs w:val="24"/>
              </w:rPr>
            </w:pPr>
            <w:r>
              <w:rPr>
                <w:rFonts w:cstheme="minorHAnsi"/>
                <w:color w:val="444444"/>
                <w:sz w:val="24"/>
                <w:szCs w:val="24"/>
              </w:rPr>
              <w:t>7</w:t>
            </w:r>
            <w:r>
              <w:rPr>
                <w:rFonts w:cstheme="minorHAnsi"/>
                <w:color w:val="444444"/>
                <w:sz w:val="24"/>
                <w:szCs w:val="24"/>
                <w:vertAlign w:val="superscript"/>
              </w:rPr>
              <w:t>th</w:t>
            </w:r>
            <w:r>
              <w:rPr>
                <w:rFonts w:cstheme="minorHAnsi"/>
                <w:color w:val="444444"/>
                <w:sz w:val="24"/>
                <w:szCs w:val="24"/>
              </w:rPr>
              <w:t xml:space="preserve"> May</w:t>
            </w:r>
          </w:p>
        </w:tc>
        <w:tc>
          <w:tcPr>
            <w:tcW w:w="1414" w:type="dxa"/>
            <w:vAlign w:val="center"/>
          </w:tcPr>
          <w:p w14:paraId="276B02E8" w14:textId="77777777" w:rsidR="00993855" w:rsidRDefault="00993855" w:rsidP="00F51D44">
            <w:pPr>
              <w:ind w:right="-472"/>
              <w:rPr>
                <w:rFonts w:cstheme="minorHAnsi"/>
                <w:color w:val="444444"/>
                <w:sz w:val="24"/>
                <w:szCs w:val="24"/>
              </w:rPr>
            </w:pPr>
            <w:r>
              <w:rPr>
                <w:rFonts w:cstheme="minorHAnsi"/>
                <w:color w:val="444444"/>
                <w:sz w:val="24"/>
                <w:szCs w:val="24"/>
              </w:rPr>
              <w:t>30</w:t>
            </w:r>
            <w:r>
              <w:rPr>
                <w:rFonts w:cstheme="minorHAnsi"/>
                <w:color w:val="444444"/>
                <w:sz w:val="24"/>
                <w:szCs w:val="24"/>
                <w:vertAlign w:val="superscript"/>
              </w:rPr>
              <w:t>th</w:t>
            </w:r>
            <w:r>
              <w:rPr>
                <w:rFonts w:cstheme="minorHAnsi"/>
                <w:color w:val="444444"/>
                <w:sz w:val="24"/>
                <w:szCs w:val="24"/>
              </w:rPr>
              <w:t xml:space="preserve"> April</w:t>
            </w:r>
          </w:p>
        </w:tc>
        <w:tc>
          <w:tcPr>
            <w:tcW w:w="1684" w:type="dxa"/>
            <w:vAlign w:val="center"/>
          </w:tcPr>
          <w:p w14:paraId="4F5B574C" w14:textId="77777777" w:rsidR="00993855" w:rsidRDefault="00993855" w:rsidP="00F51D44">
            <w:pPr>
              <w:ind w:right="-472"/>
              <w:rPr>
                <w:rFonts w:cstheme="minorHAnsi"/>
                <w:color w:val="444444"/>
                <w:sz w:val="24"/>
                <w:szCs w:val="24"/>
              </w:rPr>
            </w:pPr>
            <w:r>
              <w:rPr>
                <w:rFonts w:cstheme="minorHAnsi"/>
                <w:color w:val="444444"/>
                <w:sz w:val="24"/>
                <w:szCs w:val="24"/>
              </w:rPr>
              <w:t>23</w:t>
            </w:r>
            <w:r>
              <w:rPr>
                <w:rFonts w:cstheme="minorHAnsi"/>
                <w:color w:val="444444"/>
                <w:sz w:val="24"/>
                <w:szCs w:val="24"/>
                <w:vertAlign w:val="superscript"/>
              </w:rPr>
              <w:t>rd</w:t>
            </w:r>
            <w:r>
              <w:rPr>
                <w:rFonts w:cstheme="minorHAnsi"/>
                <w:color w:val="444444"/>
                <w:sz w:val="24"/>
                <w:szCs w:val="24"/>
              </w:rPr>
              <w:t xml:space="preserve"> April</w:t>
            </w:r>
          </w:p>
        </w:tc>
        <w:tc>
          <w:tcPr>
            <w:tcW w:w="1537" w:type="dxa"/>
            <w:vAlign w:val="center"/>
          </w:tcPr>
          <w:p w14:paraId="7E30D05A" w14:textId="77777777" w:rsidR="00993855" w:rsidRDefault="00993855" w:rsidP="00F51D44">
            <w:pPr>
              <w:ind w:right="-472"/>
              <w:rPr>
                <w:rFonts w:cstheme="minorHAnsi"/>
                <w:color w:val="444444"/>
                <w:sz w:val="24"/>
                <w:szCs w:val="24"/>
              </w:rPr>
            </w:pPr>
            <w:r>
              <w:rPr>
                <w:rFonts w:cstheme="minorHAnsi"/>
                <w:color w:val="444444"/>
                <w:sz w:val="24"/>
                <w:szCs w:val="24"/>
              </w:rPr>
              <w:t>GCSE</w:t>
            </w:r>
          </w:p>
        </w:tc>
        <w:tc>
          <w:tcPr>
            <w:tcW w:w="3458" w:type="dxa"/>
          </w:tcPr>
          <w:p w14:paraId="31B6136B" w14:textId="77777777" w:rsidR="00993855" w:rsidRDefault="00993855" w:rsidP="00F51D44">
            <w:pPr>
              <w:pStyle w:val="NormalWeb"/>
              <w:shd w:val="clear" w:color="auto" w:fill="FFFFFF"/>
              <w:textAlignment w:val="baseline"/>
              <w:rPr>
                <w:rFonts w:asciiTheme="minorHAnsi" w:hAnsiTheme="minorHAnsi" w:cstheme="minorHAnsi"/>
                <w:color w:val="444444"/>
                <w:sz w:val="24"/>
                <w:szCs w:val="24"/>
              </w:rPr>
            </w:pPr>
            <w:r>
              <w:rPr>
                <w:rFonts w:asciiTheme="minorHAnsi" w:hAnsiTheme="minorHAnsi" w:cstheme="minorHAnsi"/>
                <w:b/>
                <w:bCs/>
                <w:color w:val="FF0000"/>
                <w:sz w:val="24"/>
                <w:szCs w:val="24"/>
              </w:rPr>
              <w:t xml:space="preserve">AQA &amp; WJEC </w:t>
            </w:r>
            <w:r>
              <w:rPr>
                <w:rFonts w:asciiTheme="minorHAnsi" w:hAnsiTheme="minorHAnsi" w:cstheme="minorHAnsi"/>
                <w:b/>
                <w:bCs/>
                <w:color w:val="FF0000"/>
                <w:sz w:val="24"/>
                <w:szCs w:val="24"/>
                <w:u w:val="single"/>
              </w:rPr>
              <w:t>GCSE’s</w:t>
            </w:r>
            <w:r>
              <w:rPr>
                <w:rFonts w:asciiTheme="minorHAnsi" w:hAnsiTheme="minorHAnsi" w:cstheme="minorHAnsi"/>
                <w:b/>
                <w:bCs/>
                <w:color w:val="1F497D"/>
                <w:sz w:val="24"/>
                <w:szCs w:val="24"/>
              </w:rPr>
              <w:t xml:space="preserve"> </w:t>
            </w:r>
            <w:r>
              <w:rPr>
                <w:rFonts w:asciiTheme="minorHAnsi" w:hAnsiTheme="minorHAnsi" w:cstheme="minorHAnsi"/>
                <w:b/>
                <w:bCs/>
                <w:color w:val="FF0000"/>
                <w:sz w:val="24"/>
                <w:szCs w:val="24"/>
              </w:rPr>
              <w:t xml:space="preserve">ONLY </w:t>
            </w:r>
            <w:r>
              <w:rPr>
                <w:rFonts w:asciiTheme="minorHAnsi" w:hAnsiTheme="minorHAnsi" w:cstheme="minorHAnsi"/>
                <w:color w:val="000000"/>
                <w:sz w:val="24"/>
                <w:szCs w:val="24"/>
              </w:rPr>
              <w:t>(Marks may need to be given to students before the Easter break to allow for a review of marks, making the internal deadline very early in some years).</w:t>
            </w:r>
          </w:p>
        </w:tc>
      </w:tr>
      <w:tr w:rsidR="00993855" w14:paraId="5D577AE4" w14:textId="77777777" w:rsidTr="00F51D44">
        <w:tc>
          <w:tcPr>
            <w:tcW w:w="1683" w:type="dxa"/>
            <w:vAlign w:val="center"/>
          </w:tcPr>
          <w:p w14:paraId="5CD837B0" w14:textId="77777777" w:rsidR="00993855" w:rsidRDefault="00993855" w:rsidP="00F51D44">
            <w:pPr>
              <w:ind w:right="-472"/>
              <w:rPr>
                <w:rFonts w:cstheme="minorHAnsi"/>
                <w:color w:val="444444"/>
                <w:sz w:val="24"/>
                <w:szCs w:val="24"/>
              </w:rPr>
            </w:pPr>
            <w:r>
              <w:rPr>
                <w:rFonts w:cstheme="minorHAnsi"/>
                <w:color w:val="444444"/>
                <w:sz w:val="24"/>
                <w:szCs w:val="24"/>
              </w:rPr>
              <w:t>15</w:t>
            </w:r>
            <w:r>
              <w:rPr>
                <w:rFonts w:cstheme="minorHAnsi"/>
                <w:color w:val="444444"/>
                <w:sz w:val="24"/>
                <w:szCs w:val="24"/>
                <w:vertAlign w:val="superscript"/>
              </w:rPr>
              <w:t>th</w:t>
            </w:r>
            <w:r>
              <w:rPr>
                <w:rFonts w:cstheme="minorHAnsi"/>
                <w:color w:val="444444"/>
                <w:sz w:val="24"/>
                <w:szCs w:val="24"/>
              </w:rPr>
              <w:t xml:space="preserve"> May</w:t>
            </w:r>
          </w:p>
        </w:tc>
        <w:tc>
          <w:tcPr>
            <w:tcW w:w="1414" w:type="dxa"/>
            <w:vAlign w:val="center"/>
          </w:tcPr>
          <w:p w14:paraId="6DDD4183" w14:textId="77777777" w:rsidR="00993855" w:rsidRDefault="00993855" w:rsidP="00F51D44">
            <w:pPr>
              <w:ind w:right="-472"/>
              <w:rPr>
                <w:rFonts w:cstheme="minorHAnsi"/>
                <w:color w:val="444444"/>
                <w:sz w:val="24"/>
                <w:szCs w:val="24"/>
              </w:rPr>
            </w:pPr>
            <w:r>
              <w:rPr>
                <w:rFonts w:cstheme="minorHAnsi"/>
                <w:color w:val="444444"/>
                <w:sz w:val="24"/>
                <w:szCs w:val="24"/>
              </w:rPr>
              <w:t>9</w:t>
            </w:r>
            <w:r>
              <w:rPr>
                <w:rFonts w:cstheme="minorHAnsi"/>
                <w:color w:val="444444"/>
                <w:sz w:val="24"/>
                <w:szCs w:val="24"/>
                <w:vertAlign w:val="superscript"/>
              </w:rPr>
              <w:t>th</w:t>
            </w:r>
            <w:r>
              <w:rPr>
                <w:rFonts w:cstheme="minorHAnsi"/>
                <w:color w:val="444444"/>
                <w:sz w:val="24"/>
                <w:szCs w:val="24"/>
              </w:rPr>
              <w:t xml:space="preserve">  May</w:t>
            </w:r>
          </w:p>
        </w:tc>
        <w:tc>
          <w:tcPr>
            <w:tcW w:w="1684" w:type="dxa"/>
            <w:vAlign w:val="center"/>
          </w:tcPr>
          <w:p w14:paraId="5C2731FA" w14:textId="77777777" w:rsidR="00993855" w:rsidRDefault="00993855" w:rsidP="00F51D44">
            <w:pPr>
              <w:ind w:right="-472"/>
              <w:rPr>
                <w:rFonts w:cstheme="minorHAnsi"/>
                <w:color w:val="444444"/>
                <w:sz w:val="24"/>
                <w:szCs w:val="24"/>
              </w:rPr>
            </w:pPr>
            <w:r>
              <w:rPr>
                <w:rFonts w:cstheme="minorHAnsi"/>
                <w:color w:val="444444"/>
                <w:sz w:val="24"/>
                <w:szCs w:val="24"/>
              </w:rPr>
              <w:t>30</w:t>
            </w:r>
            <w:r>
              <w:rPr>
                <w:rFonts w:cstheme="minorHAnsi"/>
                <w:color w:val="444444"/>
                <w:sz w:val="24"/>
                <w:szCs w:val="24"/>
                <w:vertAlign w:val="superscript"/>
              </w:rPr>
              <w:t>th</w:t>
            </w:r>
            <w:r>
              <w:rPr>
                <w:rFonts w:cstheme="minorHAnsi"/>
                <w:color w:val="444444"/>
                <w:sz w:val="24"/>
                <w:szCs w:val="24"/>
              </w:rPr>
              <w:t xml:space="preserve"> April</w:t>
            </w:r>
          </w:p>
        </w:tc>
        <w:tc>
          <w:tcPr>
            <w:tcW w:w="1537" w:type="dxa"/>
            <w:vAlign w:val="center"/>
          </w:tcPr>
          <w:p w14:paraId="66B53988" w14:textId="77777777" w:rsidR="00993855" w:rsidRDefault="00993855" w:rsidP="00F51D44">
            <w:pPr>
              <w:ind w:right="-472"/>
              <w:rPr>
                <w:rFonts w:cstheme="minorHAnsi"/>
                <w:color w:val="444444"/>
                <w:sz w:val="24"/>
                <w:szCs w:val="24"/>
              </w:rPr>
            </w:pPr>
            <w:r>
              <w:rPr>
                <w:rFonts w:cstheme="minorHAnsi"/>
                <w:color w:val="444444"/>
                <w:sz w:val="24"/>
                <w:szCs w:val="24"/>
              </w:rPr>
              <w:t>GCE</w:t>
            </w:r>
            <w:r>
              <w:rPr>
                <w:rFonts w:cstheme="minorHAnsi"/>
                <w:b/>
                <w:color w:val="538135" w:themeColor="accent6" w:themeShade="BF"/>
                <w:sz w:val="24"/>
                <w:szCs w:val="24"/>
              </w:rPr>
              <w:t>*</w:t>
            </w:r>
            <w:r>
              <w:rPr>
                <w:rFonts w:cstheme="minorHAnsi"/>
                <w:color w:val="444444"/>
                <w:sz w:val="24"/>
                <w:szCs w:val="24"/>
              </w:rPr>
              <w:t xml:space="preserve"> </w:t>
            </w:r>
          </w:p>
        </w:tc>
        <w:tc>
          <w:tcPr>
            <w:tcW w:w="3458" w:type="dxa"/>
          </w:tcPr>
          <w:p w14:paraId="516CFDF5" w14:textId="77777777" w:rsidR="00993855" w:rsidRDefault="00993855" w:rsidP="00F51D44">
            <w:pPr>
              <w:pStyle w:val="NormalWeb"/>
              <w:shd w:val="clear" w:color="auto" w:fill="FFFFFF"/>
              <w:textAlignment w:val="baseline"/>
              <w:rPr>
                <w:rFonts w:asciiTheme="minorHAnsi" w:hAnsiTheme="minorHAnsi" w:cstheme="minorHAnsi"/>
                <w:color w:val="444444"/>
                <w:sz w:val="24"/>
                <w:szCs w:val="24"/>
              </w:rPr>
            </w:pPr>
            <w:r>
              <w:rPr>
                <w:rFonts w:asciiTheme="minorHAnsi" w:hAnsiTheme="minorHAnsi" w:cstheme="minorHAnsi"/>
                <w:color w:val="FF0000"/>
                <w:sz w:val="24"/>
                <w:szCs w:val="24"/>
                <w:u w:val="single"/>
              </w:rPr>
              <w:t xml:space="preserve">This is also the deadline for </w:t>
            </w:r>
            <w:r>
              <w:rPr>
                <w:rFonts w:asciiTheme="minorHAnsi" w:hAnsiTheme="minorHAnsi" w:cstheme="minorHAnsi"/>
                <w:b/>
                <w:color w:val="538135" w:themeColor="accent6" w:themeShade="BF"/>
                <w:sz w:val="24"/>
                <w:szCs w:val="24"/>
                <w:u w:val="single"/>
              </w:rPr>
              <w:t>*</w:t>
            </w:r>
            <w:r>
              <w:rPr>
                <w:rFonts w:asciiTheme="minorHAnsi" w:hAnsiTheme="minorHAnsi" w:cstheme="minorHAnsi"/>
                <w:b/>
                <w:color w:val="FF0000"/>
                <w:sz w:val="24"/>
                <w:szCs w:val="24"/>
                <w:u w:val="single"/>
              </w:rPr>
              <w:t>GCSE Edexcel and OCR</w:t>
            </w:r>
            <w:r>
              <w:rPr>
                <w:rFonts w:asciiTheme="minorHAnsi" w:hAnsiTheme="minorHAnsi" w:cstheme="minorHAnsi"/>
                <w:color w:val="FF0000"/>
                <w:sz w:val="24"/>
                <w:szCs w:val="24"/>
                <w:u w:val="single"/>
              </w:rPr>
              <w:t xml:space="preserve"> </w:t>
            </w:r>
            <w:r>
              <w:rPr>
                <w:rFonts w:asciiTheme="minorHAnsi" w:hAnsiTheme="minorHAnsi" w:cstheme="minorHAnsi"/>
                <w:color w:val="000000"/>
                <w:sz w:val="24"/>
                <w:szCs w:val="24"/>
              </w:rPr>
              <w:t>(Marks will need to be given to students by 25</w:t>
            </w:r>
            <w:r>
              <w:rPr>
                <w:rFonts w:asciiTheme="minorHAnsi" w:hAnsiTheme="minorHAnsi" w:cstheme="minorHAnsi"/>
                <w:color w:val="000000"/>
                <w:sz w:val="24"/>
                <w:szCs w:val="24"/>
                <w:vertAlign w:val="superscript"/>
              </w:rPr>
              <w:t>th</w:t>
            </w:r>
            <w:r>
              <w:rPr>
                <w:rFonts w:asciiTheme="minorHAnsi" w:hAnsiTheme="minorHAnsi" w:cstheme="minorHAnsi"/>
                <w:color w:val="000000"/>
                <w:sz w:val="24"/>
                <w:szCs w:val="24"/>
              </w:rPr>
              <w:t xml:space="preserve"> April to allow for review of marks)</w:t>
            </w:r>
          </w:p>
        </w:tc>
      </w:tr>
    </w:tbl>
    <w:p w14:paraId="00126356" w14:textId="77777777" w:rsidR="00993855" w:rsidRDefault="00993855" w:rsidP="00993855">
      <w:pPr>
        <w:pStyle w:val="Heading1"/>
        <w:spacing w:after="120"/>
        <w:ind w:left="0" w:firstLine="0"/>
        <w:rPr>
          <w:rFonts w:asciiTheme="minorHAnsi" w:hAnsiTheme="minorHAnsi" w:cstheme="minorHAnsi"/>
          <w:color w:val="1F3864" w:themeColor="accent1" w:themeShade="80"/>
          <w:szCs w:val="24"/>
        </w:rPr>
      </w:pPr>
    </w:p>
    <w:p w14:paraId="5C7979EF" w14:textId="77777777" w:rsidR="00993855" w:rsidRDefault="00993855" w:rsidP="00993855">
      <w:pPr>
        <w:pStyle w:val="Heading1"/>
        <w:spacing w:after="120"/>
        <w:rPr>
          <w:rFonts w:asciiTheme="minorHAnsi" w:hAnsiTheme="minorHAnsi" w:cstheme="minorHAnsi"/>
          <w:color w:val="auto"/>
          <w:szCs w:val="24"/>
        </w:rPr>
      </w:pPr>
      <w:bookmarkStart w:id="8" w:name="_Toc181270072"/>
      <w:r>
        <w:rPr>
          <w:rFonts w:asciiTheme="minorHAnsi" w:hAnsiTheme="minorHAnsi" w:cstheme="minorHAnsi"/>
          <w:color w:val="auto"/>
          <w:szCs w:val="24"/>
        </w:rPr>
        <w:t>Appeals procedure against internally assessed marks (Reviews of Marking)</w:t>
      </w:r>
      <w:bookmarkEnd w:id="8"/>
    </w:p>
    <w:p w14:paraId="3B47BFA9" w14:textId="77777777" w:rsidR="00993855" w:rsidRDefault="00993855" w:rsidP="00993855">
      <w:pPr>
        <w:spacing w:after="120"/>
        <w:ind w:right="-755"/>
        <w:rPr>
          <w:rFonts w:eastAsia="Times New Roman" w:cstheme="minorHAnsi"/>
          <w:i/>
        </w:rPr>
      </w:pPr>
    </w:p>
    <w:p w14:paraId="4A9084D8" w14:textId="77777777" w:rsidR="00993855" w:rsidRDefault="00993855" w:rsidP="00993855">
      <w:pPr>
        <w:spacing w:after="120"/>
        <w:ind w:right="-755"/>
        <w:rPr>
          <w:rFonts w:eastAsia="Times New Roman" w:cstheme="minorHAnsi"/>
          <w:i/>
        </w:rPr>
      </w:pPr>
      <w:r>
        <w:rPr>
          <w:rStyle w:val="FootnoteReference"/>
          <w:rFonts w:eastAsia="Times New Roman" w:cstheme="minorHAnsi"/>
          <w:i/>
        </w:rPr>
        <w:footnoteReference w:id="1"/>
      </w:r>
      <w:r>
        <w:rPr>
          <w:rFonts w:eastAsia="Times New Roman" w:cstheme="minorHAnsi"/>
          <w:i/>
        </w:rPr>
        <w:t>The John of Gaunt School is committed to making sure that whenever our staff mark a candidate’s work it is done consistently and follows the relevant regulations.</w:t>
      </w:r>
    </w:p>
    <w:p w14:paraId="25453321" w14:textId="77777777" w:rsidR="00993855" w:rsidRDefault="00993855" w:rsidP="00993855">
      <w:pPr>
        <w:ind w:left="-567" w:right="-625"/>
        <w:rPr>
          <w:rFonts w:cstheme="minorHAnsi"/>
          <w:i/>
        </w:rPr>
      </w:pPr>
      <w:r>
        <w:rPr>
          <w:rFonts w:cstheme="minorHAnsi"/>
          <w:i/>
        </w:rPr>
        <w:t xml:space="preserve">A candidates’ work will be marked by staff who have been trained. They will have the right knowledge, understanding and skills and if more than one member of staff is needed, they will use that experience to mark the work between them. This means it will be marked fairly and consistently. </w:t>
      </w:r>
      <w:bookmarkStart w:id="9" w:name="_Hlk161381915"/>
      <w:r>
        <w:rPr>
          <w:rFonts w:cstheme="minorHAnsi"/>
          <w:i/>
        </w:rPr>
        <w:t>Where a number of subject teachers are involved in marking candidates’ work, internal moderation and standardisation will ensure consistency of marking.</w:t>
      </w:r>
      <w:bookmarkEnd w:id="9"/>
    </w:p>
    <w:p w14:paraId="6AC7389A" w14:textId="77777777" w:rsidR="00993855" w:rsidRDefault="00993855" w:rsidP="00993855">
      <w:pPr>
        <w:ind w:left="-567" w:right="-625"/>
        <w:rPr>
          <w:rFonts w:cstheme="minorHAnsi"/>
          <w:i/>
        </w:rPr>
      </w:pPr>
    </w:p>
    <w:p w14:paraId="77D34DF3" w14:textId="77777777" w:rsidR="00993855" w:rsidRDefault="00993855" w:rsidP="00993855">
      <w:pPr>
        <w:ind w:left="-567" w:right="-625"/>
        <w:rPr>
          <w:rFonts w:cstheme="minorHAnsi"/>
          <w:i/>
        </w:rPr>
      </w:pPr>
      <w:r>
        <w:rPr>
          <w:rFonts w:cstheme="minorHAnsi"/>
          <w:i/>
        </w:rPr>
        <w:t xml:space="preserve">If a candidate believes that this may not have happened in relation to his/her work, he/she may make use of this appeals procedure. </w:t>
      </w:r>
      <w:r>
        <w:rPr>
          <w:rFonts w:cstheme="minorHAnsi"/>
          <w:b/>
          <w:i/>
        </w:rPr>
        <w:t>N.B: an appeal may only be made against the assessment process and not against the mark to be submitted to the awarding body.</w:t>
      </w:r>
    </w:p>
    <w:p w14:paraId="00625399" w14:textId="77777777" w:rsidR="00993855" w:rsidRDefault="00993855" w:rsidP="00993855">
      <w:pPr>
        <w:ind w:right="-625"/>
        <w:rPr>
          <w:rFonts w:cstheme="minorHAnsi"/>
          <w:i/>
        </w:rPr>
      </w:pPr>
    </w:p>
    <w:p w14:paraId="572DD2D9" w14:textId="77777777" w:rsidR="00993855" w:rsidRDefault="00993855" w:rsidP="00993855">
      <w:pPr>
        <w:numPr>
          <w:ilvl w:val="0"/>
          <w:numId w:val="1"/>
        </w:numPr>
        <w:ind w:left="-567" w:right="-625" w:firstLine="0"/>
        <w:rPr>
          <w:rFonts w:cstheme="minorHAnsi"/>
          <w:i/>
        </w:rPr>
      </w:pPr>
      <w:r>
        <w:rPr>
          <w:rFonts w:cstheme="minorHAnsi"/>
          <w:i/>
        </w:rPr>
        <w:t>The John of Gaunt School will ensure that the candidate is told what their centre assessed mark was. This means that if there is a problem they can then ask for the marks to be reviewed before they are sent to the awarding body. Please note that the work cannot be altered once a mark has been issued.</w:t>
      </w:r>
    </w:p>
    <w:p w14:paraId="13FEA681" w14:textId="77777777" w:rsidR="00993855" w:rsidRDefault="00993855" w:rsidP="00993855">
      <w:pPr>
        <w:ind w:left="-567" w:right="-625"/>
        <w:rPr>
          <w:rFonts w:cstheme="minorHAnsi"/>
          <w:i/>
        </w:rPr>
      </w:pPr>
    </w:p>
    <w:p w14:paraId="2B46524B" w14:textId="77777777" w:rsidR="00993855" w:rsidRDefault="00993855" w:rsidP="00993855">
      <w:pPr>
        <w:numPr>
          <w:ilvl w:val="0"/>
          <w:numId w:val="1"/>
        </w:numPr>
        <w:ind w:left="-567" w:right="-625" w:firstLine="0"/>
        <w:rPr>
          <w:rFonts w:cstheme="minorHAnsi"/>
          <w:i/>
        </w:rPr>
      </w:pPr>
      <w:r>
        <w:rPr>
          <w:rFonts w:cstheme="minorHAnsi"/>
          <w:i/>
        </w:rPr>
        <w:t>The John of Gaunt School will provide any materials / information to help a candidate decide whether to ask for a review of their marks.</w:t>
      </w:r>
    </w:p>
    <w:p w14:paraId="43CFE043" w14:textId="77777777" w:rsidR="00993855" w:rsidRDefault="00993855" w:rsidP="00993855">
      <w:pPr>
        <w:ind w:left="-567" w:right="-625"/>
        <w:rPr>
          <w:rFonts w:cstheme="minorHAnsi"/>
          <w:i/>
        </w:rPr>
      </w:pPr>
    </w:p>
    <w:p w14:paraId="18DB3C17" w14:textId="77777777" w:rsidR="00993855" w:rsidRDefault="00993855" w:rsidP="00993855">
      <w:pPr>
        <w:numPr>
          <w:ilvl w:val="0"/>
          <w:numId w:val="1"/>
        </w:numPr>
        <w:ind w:left="-567" w:right="-625" w:firstLine="0"/>
        <w:rPr>
          <w:rFonts w:cstheme="minorHAnsi"/>
          <w:i/>
        </w:rPr>
      </w:pPr>
      <w:r>
        <w:rPr>
          <w:rFonts w:cstheme="minorHAnsi"/>
          <w:i/>
        </w:rPr>
        <w:lastRenderedPageBreak/>
        <w:t>The John of Gaunt School will make sure that all necessary materials and information are provided as quickly as possible, (within 2 working days).</w:t>
      </w:r>
    </w:p>
    <w:p w14:paraId="2D9CF85A" w14:textId="77777777" w:rsidR="00993855" w:rsidRDefault="00993855" w:rsidP="00993855">
      <w:pPr>
        <w:ind w:left="-567" w:right="-625"/>
        <w:rPr>
          <w:rFonts w:cstheme="minorHAnsi"/>
          <w:i/>
        </w:rPr>
      </w:pPr>
    </w:p>
    <w:p w14:paraId="79F05ECC" w14:textId="77777777" w:rsidR="00993855" w:rsidRDefault="00993855" w:rsidP="00993855">
      <w:pPr>
        <w:numPr>
          <w:ilvl w:val="0"/>
          <w:numId w:val="1"/>
        </w:numPr>
        <w:ind w:left="-567" w:right="-625" w:firstLine="0"/>
        <w:rPr>
          <w:rFonts w:cstheme="minorHAnsi"/>
          <w:i/>
        </w:rPr>
      </w:pPr>
      <w:r>
        <w:rPr>
          <w:rFonts w:cstheme="minorHAnsi"/>
          <w:i/>
        </w:rPr>
        <w:t xml:space="preserve">The John of Gaunt School will give candidates enough time to </w:t>
      </w:r>
      <w:proofErr w:type="gramStart"/>
      <w:r>
        <w:rPr>
          <w:rFonts w:cstheme="minorHAnsi"/>
          <w:i/>
        </w:rPr>
        <w:t>make a decision</w:t>
      </w:r>
      <w:proofErr w:type="gramEnd"/>
      <w:r>
        <w:rPr>
          <w:rFonts w:cstheme="minorHAnsi"/>
          <w:i/>
        </w:rPr>
        <w:t xml:space="preserve"> using those materials/ information. </w:t>
      </w:r>
    </w:p>
    <w:p w14:paraId="1571AA9A" w14:textId="77777777" w:rsidR="00993855" w:rsidRDefault="00993855" w:rsidP="00993855">
      <w:pPr>
        <w:ind w:left="-567" w:right="-625"/>
        <w:rPr>
          <w:rFonts w:cstheme="minorHAnsi"/>
          <w:i/>
        </w:rPr>
      </w:pPr>
    </w:p>
    <w:p w14:paraId="44AA9E67" w14:textId="77777777" w:rsidR="00993855" w:rsidRDefault="00993855" w:rsidP="00993855">
      <w:pPr>
        <w:pStyle w:val="ListParagraph"/>
        <w:numPr>
          <w:ilvl w:val="0"/>
          <w:numId w:val="17"/>
        </w:numPr>
        <w:spacing w:after="0" w:line="240" w:lineRule="auto"/>
        <w:ind w:left="-567" w:right="-625" w:firstLine="0"/>
        <w:rPr>
          <w:rFonts w:cstheme="minorHAnsi"/>
          <w:i/>
          <w:sz w:val="24"/>
          <w:szCs w:val="24"/>
        </w:rPr>
      </w:pPr>
      <w:r>
        <w:rPr>
          <w:rFonts w:cstheme="minorHAnsi"/>
          <w:i/>
          <w:sz w:val="24"/>
          <w:szCs w:val="24"/>
        </w:rPr>
        <w:t xml:space="preserve">Requests for reviews of marking </w:t>
      </w:r>
      <w:r>
        <w:rPr>
          <w:rFonts w:cstheme="minorHAnsi"/>
          <w:b/>
          <w:i/>
          <w:sz w:val="24"/>
          <w:szCs w:val="24"/>
        </w:rPr>
        <w:t>must</w:t>
      </w:r>
      <w:r>
        <w:rPr>
          <w:rFonts w:cstheme="minorHAnsi"/>
          <w:i/>
          <w:sz w:val="24"/>
          <w:szCs w:val="24"/>
        </w:rPr>
        <w:t xml:space="preserve"> be made in writing by completing a written Complaints and  Appeals form (within 4 working days after  receiving copies of the requested materials . </w:t>
      </w:r>
      <w:bookmarkStart w:id="10" w:name="_Hlk161381944"/>
      <w:r>
        <w:rPr>
          <w:rFonts w:cstheme="minorHAnsi"/>
          <w:i/>
          <w:sz w:val="24"/>
          <w:szCs w:val="24"/>
        </w:rPr>
        <w:t xml:space="preserve">The candidate MUST explain the grounds on which they wish to request a review. </w:t>
      </w:r>
    </w:p>
    <w:bookmarkEnd w:id="10"/>
    <w:p w14:paraId="608BA1B1" w14:textId="77777777" w:rsidR="00993855" w:rsidRDefault="00993855" w:rsidP="00993855">
      <w:pPr>
        <w:tabs>
          <w:tab w:val="left" w:pos="720"/>
        </w:tabs>
        <w:ind w:right="-625"/>
        <w:rPr>
          <w:rFonts w:cstheme="minorHAnsi"/>
          <w:i/>
        </w:rPr>
      </w:pPr>
    </w:p>
    <w:p w14:paraId="67C7000E" w14:textId="77777777" w:rsidR="00993855" w:rsidRDefault="00993855" w:rsidP="00993855">
      <w:pPr>
        <w:numPr>
          <w:ilvl w:val="0"/>
          <w:numId w:val="9"/>
        </w:numPr>
        <w:ind w:left="-567" w:right="-625" w:firstLine="0"/>
        <w:rPr>
          <w:rFonts w:cstheme="minorHAnsi"/>
          <w:i/>
        </w:rPr>
      </w:pPr>
      <w:r>
        <w:rPr>
          <w:rFonts w:cstheme="minorHAnsi"/>
          <w:i/>
        </w:rPr>
        <w:t>Providing the candidate has met all internal deadlines, The John of Gaunt School will make sure that there is enough time to review the marks and let the candidate know the final decision before the awarding body’s Deadline.</w:t>
      </w:r>
    </w:p>
    <w:p w14:paraId="585A037C" w14:textId="77777777" w:rsidR="00993855" w:rsidRDefault="00993855" w:rsidP="00993855">
      <w:pPr>
        <w:ind w:left="-567" w:right="-625"/>
        <w:rPr>
          <w:rFonts w:cstheme="minorHAnsi"/>
          <w:i/>
        </w:rPr>
      </w:pPr>
    </w:p>
    <w:p w14:paraId="10448331" w14:textId="77777777" w:rsidR="00993855" w:rsidRDefault="00993855" w:rsidP="00993855">
      <w:pPr>
        <w:numPr>
          <w:ilvl w:val="0"/>
          <w:numId w:val="9"/>
        </w:numPr>
        <w:ind w:left="-567" w:right="-625" w:firstLine="0"/>
        <w:rPr>
          <w:rFonts w:cstheme="minorHAnsi"/>
          <w:i/>
        </w:rPr>
      </w:pPr>
      <w:r>
        <w:rPr>
          <w:rFonts w:cstheme="minorHAnsi"/>
          <w:i/>
        </w:rPr>
        <w:t>The John of Gaunt School will ensure that the people reviewing the marking are trained, but were not involved with marking the work of this candidate originally.</w:t>
      </w:r>
    </w:p>
    <w:p w14:paraId="2F69ABCB" w14:textId="77777777" w:rsidR="00993855" w:rsidRDefault="00993855" w:rsidP="00993855">
      <w:pPr>
        <w:ind w:left="-567" w:right="-625"/>
        <w:rPr>
          <w:rFonts w:cstheme="minorHAnsi"/>
          <w:i/>
        </w:rPr>
      </w:pPr>
    </w:p>
    <w:p w14:paraId="03F05F0B" w14:textId="77777777" w:rsidR="00993855" w:rsidRDefault="00993855" w:rsidP="00993855">
      <w:pPr>
        <w:numPr>
          <w:ilvl w:val="0"/>
          <w:numId w:val="9"/>
        </w:numPr>
        <w:ind w:left="-567" w:right="-625" w:firstLine="0"/>
        <w:rPr>
          <w:rFonts w:cstheme="minorHAnsi"/>
          <w:i/>
        </w:rPr>
      </w:pPr>
      <w:r>
        <w:rPr>
          <w:rFonts w:cstheme="minorHAnsi"/>
          <w:i/>
        </w:rPr>
        <w:t xml:space="preserve">The John of Gaunt School will make sure that the person reviewing the marks is consistent in applying the standards set by the school. </w:t>
      </w:r>
    </w:p>
    <w:p w14:paraId="377AE9BC" w14:textId="77777777" w:rsidR="00993855" w:rsidRDefault="00993855" w:rsidP="00993855">
      <w:pPr>
        <w:tabs>
          <w:tab w:val="left" w:pos="720"/>
        </w:tabs>
        <w:ind w:left="-567" w:right="-625"/>
        <w:rPr>
          <w:rFonts w:cstheme="minorHAnsi"/>
          <w:i/>
        </w:rPr>
      </w:pPr>
    </w:p>
    <w:p w14:paraId="0165A8BE" w14:textId="77777777" w:rsidR="00993855" w:rsidRDefault="00993855" w:rsidP="00993855">
      <w:pPr>
        <w:ind w:left="-567" w:right="-625"/>
        <w:rPr>
          <w:rFonts w:cstheme="minorHAnsi"/>
          <w:i/>
        </w:rPr>
      </w:pPr>
      <w:r>
        <w:rPr>
          <w:rFonts w:cstheme="minorHAnsi"/>
          <w:i/>
        </w:rPr>
        <w:t>9.</w:t>
      </w:r>
      <w:r>
        <w:rPr>
          <w:rFonts w:cstheme="minorHAnsi"/>
          <w:i/>
        </w:rPr>
        <w:tab/>
        <w:t xml:space="preserve">The candidate will be informed in writing of the outcome of the review of the centre’s marking. </w:t>
      </w:r>
    </w:p>
    <w:p w14:paraId="34073387" w14:textId="77777777" w:rsidR="00993855" w:rsidRDefault="00993855" w:rsidP="00993855">
      <w:pPr>
        <w:ind w:left="-567" w:right="-625"/>
        <w:rPr>
          <w:rFonts w:cstheme="minorHAnsi"/>
          <w:i/>
        </w:rPr>
      </w:pPr>
    </w:p>
    <w:p w14:paraId="135085DB" w14:textId="77777777" w:rsidR="00993855" w:rsidRDefault="00993855" w:rsidP="00993855">
      <w:pPr>
        <w:ind w:left="-567" w:right="-625"/>
        <w:rPr>
          <w:rFonts w:cstheme="minorHAnsi"/>
          <w:i/>
        </w:rPr>
      </w:pPr>
      <w:r>
        <w:rPr>
          <w:rFonts w:cstheme="minorHAnsi"/>
          <w:i/>
        </w:rPr>
        <w:t>10.</w:t>
      </w:r>
      <w:r>
        <w:rPr>
          <w:rFonts w:cstheme="minorHAnsi"/>
          <w:i/>
        </w:rPr>
        <w:tab/>
        <w:t xml:space="preserve">The outcome of the review of the centre’s marking will be made known to the head of </w:t>
      </w:r>
      <w:bookmarkStart w:id="11" w:name="_Hlk161381999"/>
      <w:r>
        <w:rPr>
          <w:rFonts w:cstheme="minorHAnsi"/>
          <w:i/>
        </w:rPr>
        <w:t>centre -who will have the final decision if there is any disagreement on the mark to be submitted to the awarding body - and will be logged as a complaint.  A written record will be kept and made available to the awarding body upon request.  Should the review of the centre’s marking bring any irregularity in procedures to light, the awarding body will be informed immediately.</w:t>
      </w:r>
    </w:p>
    <w:p w14:paraId="132BF04D" w14:textId="77777777" w:rsidR="00993855" w:rsidRDefault="00993855" w:rsidP="00993855">
      <w:pPr>
        <w:ind w:left="-567" w:right="-625"/>
        <w:rPr>
          <w:rFonts w:cstheme="minorHAnsi"/>
          <w:i/>
        </w:rPr>
      </w:pPr>
    </w:p>
    <w:p w14:paraId="17AE6B9E" w14:textId="77777777" w:rsidR="00993855" w:rsidRDefault="00993855" w:rsidP="00993855">
      <w:pPr>
        <w:ind w:left="-567" w:right="-625"/>
        <w:rPr>
          <w:rFonts w:eastAsiaTheme="minorEastAsia" w:cstheme="minorHAnsi"/>
          <w:i/>
        </w:rPr>
      </w:pPr>
      <w:bookmarkStart w:id="12" w:name="_Hlk161382031"/>
      <w:bookmarkEnd w:id="11"/>
      <w:r>
        <w:rPr>
          <w:rFonts w:cstheme="minorHAnsi"/>
          <w:i/>
        </w:rPr>
        <w:t xml:space="preserve">After candidates’ work has been internally assessed, it is moderated by the awarding body to ensure consistency in marking between centres.  The moderation process may </w:t>
      </w:r>
      <w:r>
        <w:rPr>
          <w:rFonts w:eastAsiaTheme="minorEastAsia" w:cstheme="minorHAnsi"/>
          <w:i/>
        </w:rPr>
        <w:t xml:space="preserve">result in a mark change, either upwards or downwards, even after an internal review.  </w:t>
      </w:r>
      <w:r>
        <w:rPr>
          <w:rFonts w:cstheme="minorHAnsi"/>
          <w:i/>
        </w:rPr>
        <w:t xml:space="preserve">This is outside the control of The John of Gaunt School and is not covered by this procedure. </w:t>
      </w:r>
      <w:r>
        <w:rPr>
          <w:rFonts w:eastAsiaTheme="minorEastAsia" w:cstheme="minorHAnsi"/>
          <w:i/>
        </w:rPr>
        <w:t xml:space="preserve">(The internal review process is in place to ensure consistency of marking within the centre, whereas moderation by the awarding body ensures that centre marking is in line with national standards).  </w:t>
      </w:r>
    </w:p>
    <w:bookmarkEnd w:id="12"/>
    <w:p w14:paraId="1963399F" w14:textId="77777777" w:rsidR="00993855" w:rsidRDefault="00993855" w:rsidP="00993855">
      <w:pPr>
        <w:ind w:left="-567" w:right="-625"/>
        <w:rPr>
          <w:rFonts w:eastAsiaTheme="minorEastAsia" w:cstheme="minorHAnsi"/>
          <w:i/>
        </w:rPr>
      </w:pPr>
    </w:p>
    <w:p w14:paraId="0EA640D9" w14:textId="77777777" w:rsidR="00993855" w:rsidRDefault="00993855" w:rsidP="00993855">
      <w:pPr>
        <w:ind w:left="-567" w:right="-625"/>
        <w:rPr>
          <w:rFonts w:eastAsiaTheme="minorEastAsia" w:cstheme="minorHAnsi"/>
          <w:i/>
        </w:rPr>
      </w:pPr>
      <w:r>
        <w:rPr>
          <w:rFonts w:eastAsiaTheme="minorEastAsia" w:cstheme="minorHAnsi"/>
          <w:i/>
        </w:rPr>
        <w:t>The mark submitted to the awarding body is subject to change and should therefore be considered provisional.</w:t>
      </w:r>
    </w:p>
    <w:p w14:paraId="1B1289E2" w14:textId="77777777" w:rsidR="00993855" w:rsidRDefault="00993855" w:rsidP="00993855">
      <w:pPr>
        <w:ind w:left="-567" w:right="-625"/>
        <w:rPr>
          <w:rFonts w:cstheme="minorHAnsi"/>
          <w:i/>
        </w:rPr>
      </w:pPr>
    </w:p>
    <w:p w14:paraId="3140520C" w14:textId="77777777" w:rsidR="00993855" w:rsidRDefault="00993855" w:rsidP="00993855">
      <w:pPr>
        <w:ind w:left="-567" w:right="-625"/>
        <w:rPr>
          <w:rFonts w:cstheme="minorHAnsi"/>
          <w:i/>
        </w:rPr>
      </w:pPr>
      <w:r>
        <w:rPr>
          <w:rFonts w:eastAsia="Times New Roman" w:cstheme="minorHAnsi"/>
          <w:i/>
        </w:rPr>
        <w:t>Please note that if candidates fail to meet the internal deadlines set by staff</w:t>
      </w:r>
      <w:r>
        <w:rPr>
          <w:rFonts w:cstheme="minorHAnsi"/>
          <w:i/>
        </w:rPr>
        <w:t xml:space="preserve"> without an extension having been granted by the Awarding Body</w:t>
      </w:r>
      <w:r>
        <w:rPr>
          <w:rFonts w:eastAsia="Times New Roman" w:cstheme="minorHAnsi"/>
          <w:i/>
        </w:rPr>
        <w:t>, there may not be time to complete the above process. On rare occasions, students may be given the option of submitting work after the internal deadline, if they accept that this may make it impossible to appeal their mark by following the process above.</w:t>
      </w:r>
      <w:r>
        <w:rPr>
          <w:rFonts w:cstheme="minorHAnsi"/>
          <w:i/>
        </w:rPr>
        <w:t xml:space="preserve"> This is at the discretion of the subject teacher and will depend on them having enough time to complete the marking and internal standardisation required before grades can be submitted to the Awarding Body.</w:t>
      </w:r>
    </w:p>
    <w:p w14:paraId="0B985544" w14:textId="77777777" w:rsidR="00993855" w:rsidRDefault="00993855" w:rsidP="00993855">
      <w:pPr>
        <w:ind w:left="-567" w:right="-625"/>
        <w:rPr>
          <w:rFonts w:cstheme="minorHAnsi"/>
          <w:i/>
        </w:rPr>
      </w:pPr>
    </w:p>
    <w:p w14:paraId="6E0BC4B0" w14:textId="77777777" w:rsidR="00993855" w:rsidRDefault="00993855" w:rsidP="00993855">
      <w:pPr>
        <w:ind w:left="-567" w:right="-625"/>
        <w:rPr>
          <w:rFonts w:cstheme="minorHAnsi"/>
          <w:i/>
        </w:rPr>
      </w:pPr>
      <w:r>
        <w:rPr>
          <w:rFonts w:cstheme="minorHAnsi"/>
          <w:i/>
        </w:rPr>
        <w:t xml:space="preserve">Candidates will need to sign to give their consent for a review to take place and to confirm that they understand the outcome of the review could be that their mark remains unchanged, is raised or is lowered. A mark amended by review will be the one submitted to the Awarding Body. </w:t>
      </w:r>
    </w:p>
    <w:p w14:paraId="54859839" w14:textId="77777777" w:rsidR="00993855" w:rsidRDefault="00993855" w:rsidP="00993855">
      <w:pPr>
        <w:ind w:left="-567" w:right="-625"/>
        <w:rPr>
          <w:rFonts w:cstheme="minorHAnsi"/>
          <w:i/>
        </w:rPr>
      </w:pPr>
    </w:p>
    <w:p w14:paraId="242DA3BE" w14:textId="77777777" w:rsidR="00993855" w:rsidRDefault="00993855" w:rsidP="00993855">
      <w:pPr>
        <w:ind w:left="-567" w:right="-625"/>
        <w:rPr>
          <w:rFonts w:cstheme="minorHAnsi"/>
          <w:i/>
        </w:rPr>
      </w:pPr>
      <w:r>
        <w:rPr>
          <w:rFonts w:cstheme="minorHAnsi"/>
          <w:i/>
        </w:rPr>
        <w:t>Any candidate who wishes to query their marks or would like to see a copy of the Internal Appeals Procedure, should ask their teacher or the Exams Team based in W2.</w:t>
      </w:r>
    </w:p>
    <w:p w14:paraId="05EF6C1F" w14:textId="77777777" w:rsidR="00993855" w:rsidRDefault="00993855" w:rsidP="00993855">
      <w:pPr>
        <w:ind w:left="-567" w:right="-625"/>
        <w:rPr>
          <w:rFonts w:cstheme="minorHAnsi"/>
          <w:i/>
        </w:rPr>
      </w:pPr>
    </w:p>
    <w:p w14:paraId="4D13884D" w14:textId="77777777" w:rsidR="00993855" w:rsidRDefault="00993855" w:rsidP="00993855">
      <w:pPr>
        <w:pStyle w:val="Heading1"/>
        <w:spacing w:after="120"/>
        <w:rPr>
          <w:rFonts w:asciiTheme="minorHAnsi" w:hAnsiTheme="minorHAnsi" w:cstheme="minorHAnsi"/>
          <w:color w:val="auto"/>
          <w:szCs w:val="24"/>
        </w:rPr>
      </w:pPr>
      <w:bookmarkStart w:id="13" w:name="_Toc181270073"/>
      <w:r>
        <w:rPr>
          <w:rFonts w:asciiTheme="minorHAnsi" w:hAnsiTheme="minorHAnsi" w:cstheme="minorHAnsi"/>
          <w:color w:val="auto"/>
          <w:szCs w:val="24"/>
        </w:rPr>
        <w:t>Appeals against decisions to reject a candidate’s work on the grounds on Malpractice</w:t>
      </w:r>
      <w:bookmarkEnd w:id="13"/>
    </w:p>
    <w:p w14:paraId="0160BDCE" w14:textId="77777777" w:rsidR="00993855" w:rsidRDefault="00993855" w:rsidP="00993855">
      <w:pPr>
        <w:rPr>
          <w:rFonts w:cstheme="minorHAnsi"/>
        </w:rPr>
      </w:pPr>
      <w:r>
        <w:rPr>
          <w:rFonts w:cstheme="minorHAnsi"/>
        </w:rPr>
        <w:t xml:space="preserve">The JCQ Information for </w:t>
      </w:r>
      <w:proofErr w:type="gramStart"/>
      <w:r>
        <w:rPr>
          <w:rFonts w:cstheme="minorHAnsi"/>
        </w:rPr>
        <w:t>candidates</w:t>
      </w:r>
      <w:proofErr w:type="gramEnd"/>
      <w:r>
        <w:rPr>
          <w:rFonts w:cstheme="minorHAnsi"/>
        </w:rPr>
        <w:t xml:space="preserve"> documents (Coursework, Non-Examination assessments, social media) distributed to candidates and Parents / Carers as part of the student exams handbook prior to assessments taking place, inform candidates of the things they must and must not do when completing their work.</w:t>
      </w:r>
    </w:p>
    <w:p w14:paraId="775E346A" w14:textId="77777777" w:rsidR="00993855" w:rsidRDefault="00993855" w:rsidP="00993855">
      <w:pPr>
        <w:rPr>
          <w:rFonts w:cstheme="minorHAnsi"/>
        </w:rPr>
      </w:pPr>
    </w:p>
    <w:p w14:paraId="740DC9A1" w14:textId="77777777" w:rsidR="00993855" w:rsidRDefault="00993855" w:rsidP="00993855">
      <w:pPr>
        <w:rPr>
          <w:rFonts w:cstheme="minorHAnsi"/>
        </w:rPr>
      </w:pPr>
      <w:r>
        <w:rPr>
          <w:rFonts w:cstheme="minorHAnsi"/>
        </w:rPr>
        <w:t>Members of staff involved with the direct supervision of candidates producing work for assessments are made aware of the potential for malpractice and are asked to familiarise themselves with all relevant guidance.</w:t>
      </w:r>
    </w:p>
    <w:p w14:paraId="4FFD2C49" w14:textId="77777777" w:rsidR="00993855" w:rsidRDefault="00993855" w:rsidP="00993855">
      <w:pPr>
        <w:rPr>
          <w:rFonts w:cstheme="minorHAnsi"/>
        </w:rPr>
      </w:pPr>
    </w:p>
    <w:p w14:paraId="3E98BDAB" w14:textId="77777777" w:rsidR="00993855" w:rsidRDefault="00993855" w:rsidP="00993855">
      <w:pPr>
        <w:rPr>
          <w:rFonts w:cstheme="minorHAnsi"/>
        </w:rPr>
      </w:pPr>
      <w:r>
        <w:rPr>
          <w:rFonts w:cstheme="minorHAnsi"/>
        </w:rPr>
        <w:t xml:space="preserve">Where Malpractice by a candidate is suspected in a non-examination assessment, coursework or controlled assessment component after the authentication statement has been signed, the Awarding Body must be immediately informed by the centre as they follow the school’s </w:t>
      </w:r>
      <w:r>
        <w:rPr>
          <w:rFonts w:cstheme="minorHAnsi"/>
          <w:i/>
        </w:rPr>
        <w:t>Malpractice Policy</w:t>
      </w:r>
      <w:r>
        <w:rPr>
          <w:rFonts w:cstheme="minorHAnsi"/>
        </w:rPr>
        <w:t xml:space="preserve">, in accordance with JCQ Malpractice regulations. </w:t>
      </w:r>
    </w:p>
    <w:p w14:paraId="04B11819" w14:textId="77777777" w:rsidR="00993855" w:rsidRDefault="00993855" w:rsidP="00993855">
      <w:pPr>
        <w:rPr>
          <w:rFonts w:cstheme="minorHAnsi"/>
        </w:rPr>
      </w:pPr>
    </w:p>
    <w:p w14:paraId="18F63BCB" w14:textId="77777777" w:rsidR="00993855" w:rsidRDefault="00993855" w:rsidP="00993855">
      <w:pPr>
        <w:rPr>
          <w:rFonts w:cstheme="minorHAnsi"/>
        </w:rPr>
      </w:pPr>
      <w:r>
        <w:rPr>
          <w:rFonts w:cstheme="minorHAnsi"/>
        </w:rPr>
        <w:t>Where Malpractice by a candidate is discovered in a non-examination assessment, Coursework or controlled assessment component prior to the candidate signing the declaration of authentication, this does not need to be reported to the awarding Body  unless the security of the confidential assessment material has been breached (such breaches will be reported to the awarding body immediately). In all other cases in this category, the centre’s internal procedures will be followed.</w:t>
      </w:r>
    </w:p>
    <w:p w14:paraId="3960A3E0" w14:textId="77777777" w:rsidR="00993855" w:rsidRDefault="00993855" w:rsidP="00993855">
      <w:pPr>
        <w:rPr>
          <w:rFonts w:cstheme="minorHAnsi"/>
        </w:rPr>
      </w:pPr>
    </w:p>
    <w:p w14:paraId="4B7BAD01" w14:textId="77777777" w:rsidR="00993855" w:rsidRDefault="00993855" w:rsidP="00993855">
      <w:pPr>
        <w:rPr>
          <w:rFonts w:cstheme="minorHAnsi"/>
        </w:rPr>
      </w:pPr>
      <w:r>
        <w:rPr>
          <w:rFonts w:cstheme="minorHAnsi"/>
        </w:rPr>
        <w:t>If there are any doubts about the authenticity of the work of a candidate or irregularities are identified in a candidate’s work before the candidate has signed the declaration of authentication/ authentication statement (where required) and malpractice is suspected, The John of Gaunt school will follow the authentication  procedures / malpractice instructions in the relevant JCQ document (</w:t>
      </w:r>
      <w:proofErr w:type="spellStart"/>
      <w:r>
        <w:rPr>
          <w:rFonts w:cstheme="minorHAnsi"/>
        </w:rPr>
        <w:t>eg</w:t>
      </w:r>
      <w:proofErr w:type="spellEnd"/>
      <w:r>
        <w:rPr>
          <w:rFonts w:cstheme="minorHAnsi"/>
        </w:rPr>
        <w:t xml:space="preserve"> </w:t>
      </w:r>
      <w:r>
        <w:rPr>
          <w:rFonts w:cstheme="minorHAnsi"/>
          <w:i/>
        </w:rPr>
        <w:t>Instructions for conducting non-examination assessments</w:t>
      </w:r>
      <w:r>
        <w:rPr>
          <w:rFonts w:cstheme="minorHAnsi"/>
        </w:rPr>
        <w:t>) and any additional guidance provided by the Awarding Body. Where this may lead to the decision not to accept the candidate’s work for assessment, to reject work on the grounds of malpractice or withdraw the candidate’s entry from the current examination series, the affected candidate will be informed of the decision. Their Parent / Carer will also usually be contacted to explain the centre decision.</w:t>
      </w:r>
    </w:p>
    <w:p w14:paraId="62A8D707" w14:textId="77777777" w:rsidR="00993855" w:rsidRDefault="00993855" w:rsidP="00993855">
      <w:pPr>
        <w:rPr>
          <w:rFonts w:cstheme="minorHAnsi"/>
        </w:rPr>
      </w:pPr>
    </w:p>
    <w:p w14:paraId="024E1551" w14:textId="77777777" w:rsidR="00993855" w:rsidRDefault="00993855" w:rsidP="00993855">
      <w:pPr>
        <w:rPr>
          <w:rFonts w:cstheme="minorHAnsi"/>
        </w:rPr>
      </w:pPr>
      <w:r>
        <w:rPr>
          <w:rFonts w:cstheme="minorHAnsi"/>
        </w:rPr>
        <w:t>If a candidate who is the subject of such a decision disagrees with the conclusion reached by the centre, they must provide a written appeal request, setting out the grounds for their appeal and including any further evidence relevant to supporting the appeal. They must also complete and submit an internal appeals form within 3 working days of the decision being made to the appellant.</w:t>
      </w:r>
    </w:p>
    <w:p w14:paraId="08947BE0" w14:textId="77777777" w:rsidR="00993855" w:rsidRDefault="00993855" w:rsidP="00993855">
      <w:pPr>
        <w:rPr>
          <w:rFonts w:cstheme="minorHAnsi"/>
        </w:rPr>
      </w:pPr>
    </w:p>
    <w:p w14:paraId="436103BD" w14:textId="77777777" w:rsidR="00993855" w:rsidRDefault="00993855" w:rsidP="00993855">
      <w:pPr>
        <w:rPr>
          <w:rFonts w:cstheme="minorHAnsi"/>
        </w:rPr>
      </w:pPr>
      <w:r>
        <w:rPr>
          <w:rFonts w:cstheme="minorHAnsi"/>
        </w:rPr>
        <w:t>The appeal will be considered by the Head of Centre or his SLT representative and the candidate will be informed of the outcome within 7 working days of the appeal being received and logged by the centre.</w:t>
      </w:r>
    </w:p>
    <w:p w14:paraId="7BD93F71" w14:textId="77777777" w:rsidR="00993855" w:rsidRDefault="00993855" w:rsidP="00993855">
      <w:pPr>
        <w:ind w:left="-567" w:right="-625"/>
        <w:rPr>
          <w:rFonts w:cstheme="minorHAnsi"/>
          <w:i/>
        </w:rPr>
      </w:pPr>
    </w:p>
    <w:p w14:paraId="5863C224" w14:textId="77777777" w:rsidR="00993855" w:rsidRDefault="00993855" w:rsidP="00993855">
      <w:pPr>
        <w:pStyle w:val="Heading1"/>
        <w:spacing w:after="120"/>
        <w:rPr>
          <w:rFonts w:asciiTheme="minorHAnsi" w:hAnsiTheme="minorHAnsi" w:cstheme="minorHAnsi"/>
          <w:color w:val="auto"/>
          <w:szCs w:val="24"/>
        </w:rPr>
      </w:pPr>
      <w:bookmarkStart w:id="14" w:name="_Toc181270074"/>
      <w:bookmarkStart w:id="15" w:name="_Hlk96926929"/>
      <w:r>
        <w:rPr>
          <w:rFonts w:asciiTheme="minorHAnsi" w:hAnsiTheme="minorHAnsi" w:cstheme="minorHAnsi"/>
          <w:color w:val="auto"/>
          <w:szCs w:val="24"/>
        </w:rPr>
        <w:t>Appeals procedure against centre decisions not to support a review of results</w:t>
      </w:r>
      <w:bookmarkEnd w:id="14"/>
    </w:p>
    <w:bookmarkEnd w:id="15"/>
    <w:p w14:paraId="061BD518" w14:textId="77777777" w:rsidR="00993855" w:rsidRDefault="00993855" w:rsidP="00993855">
      <w:pPr>
        <w:pStyle w:val="Heading1"/>
        <w:spacing w:after="120"/>
        <w:rPr>
          <w:rFonts w:asciiTheme="minorHAnsi" w:hAnsiTheme="minorHAnsi" w:cstheme="minorHAnsi"/>
          <w:b w:val="0"/>
          <w:color w:val="1F3864" w:themeColor="accent1" w:themeShade="80"/>
          <w:szCs w:val="24"/>
        </w:rPr>
      </w:pPr>
    </w:p>
    <w:p w14:paraId="74CAB06A" w14:textId="77777777" w:rsidR="00993855" w:rsidRDefault="00993855" w:rsidP="00993855">
      <w:pPr>
        <w:rPr>
          <w:rFonts w:cstheme="minorHAnsi"/>
        </w:rPr>
      </w:pPr>
      <w:r>
        <w:rPr>
          <w:rFonts w:cstheme="minorHAnsi"/>
        </w:rPr>
        <w:t>The procedure confirms The John of Gaunt School’s compliance with JCQ’s General Regulations for Approved Centres (GR section 5.13) that the centre</w:t>
      </w:r>
      <w:r>
        <w:rPr>
          <w:rFonts w:cstheme="minorHAnsi"/>
          <w:i/>
        </w:rPr>
        <w:t xml:space="preserve"> will have available for inspection purposes and draw to the attention of candidates and their parents/carers, a </w:t>
      </w:r>
      <w:r>
        <w:rPr>
          <w:rFonts w:cstheme="minorHAnsi"/>
          <w:i/>
        </w:rPr>
        <w:lastRenderedPageBreak/>
        <w:t>written internal appeals procedure to manage disputes when a candidate disagrees with a centre decision not to support an online application for a clerical re-check, a review of marking or an appeal;</w:t>
      </w:r>
      <w:r>
        <w:rPr>
          <w:rFonts w:cstheme="minorHAnsi"/>
        </w:rPr>
        <w:t xml:space="preserve"> (A centre may place its internal appeals procedure on the school/college website or alternatively the document may be made available to candidates upon request.)</w:t>
      </w:r>
    </w:p>
    <w:p w14:paraId="1EDEC347" w14:textId="77777777" w:rsidR="00993855" w:rsidRDefault="00993855" w:rsidP="00993855">
      <w:pPr>
        <w:rPr>
          <w:rFonts w:cstheme="minorHAnsi"/>
        </w:rPr>
      </w:pPr>
    </w:p>
    <w:p w14:paraId="62F63C81" w14:textId="77777777" w:rsidR="00993855" w:rsidRDefault="00993855" w:rsidP="00993855">
      <w:pPr>
        <w:spacing w:after="120"/>
        <w:ind w:right="-755"/>
        <w:rPr>
          <w:rFonts w:cstheme="minorHAnsi"/>
        </w:rPr>
      </w:pPr>
      <w:r>
        <w:rPr>
          <w:rFonts w:cstheme="minorHAnsi"/>
        </w:rPr>
        <w:t xml:space="preserve">Following the issue of results awarding bodies make post-results services available to assist where there is concern that a particular result may not be accurate. In these cases, centre staff will look at the marks awarded for each component part of the qualification, alongside any available </w:t>
      </w:r>
      <w:proofErr w:type="spellStart"/>
      <w:r>
        <w:rPr>
          <w:rFonts w:cstheme="minorHAnsi"/>
        </w:rPr>
        <w:t>markschemes</w:t>
      </w:r>
      <w:proofErr w:type="spellEnd"/>
      <w:r>
        <w:rPr>
          <w:rFonts w:cstheme="minorHAnsi"/>
        </w:rPr>
        <w:t xml:space="preserve">, grade boundaries etc. to determine whether they support the candidate’s concerns. Candidates are made aware of the arrangements for post-results services prior to the issue of results and are informed of the periods when senior members of staff will be available immediately after the publication of results to assist with any queries relating to the candidate’s results and </w:t>
      </w:r>
      <w:proofErr w:type="spellStart"/>
      <w:r>
        <w:rPr>
          <w:rFonts w:cstheme="minorHAnsi"/>
        </w:rPr>
        <w:t>RoR</w:t>
      </w:r>
      <w:proofErr w:type="spellEnd"/>
      <w:r>
        <w:rPr>
          <w:rFonts w:cstheme="minorHAnsi"/>
        </w:rPr>
        <w:t xml:space="preserve"> options. The exams officer provides full details of these services, internal deadlines for requesting a service and fees charged.</w:t>
      </w:r>
    </w:p>
    <w:p w14:paraId="1B7C062B" w14:textId="77777777" w:rsidR="00993855" w:rsidRDefault="00993855" w:rsidP="00993855">
      <w:pPr>
        <w:spacing w:after="120"/>
        <w:ind w:right="-448"/>
        <w:rPr>
          <w:rFonts w:cstheme="minorHAnsi"/>
        </w:rPr>
      </w:pPr>
      <w:r>
        <w:rPr>
          <w:rFonts w:cstheme="minorHAnsi"/>
        </w:rPr>
        <w:t>Following the release of results, centre staff (with candidate consent) or candidates may request a review of results (</w:t>
      </w:r>
      <w:proofErr w:type="spellStart"/>
      <w:r>
        <w:rPr>
          <w:rFonts w:cstheme="minorHAnsi"/>
        </w:rPr>
        <w:t>RoR</w:t>
      </w:r>
      <w:proofErr w:type="spellEnd"/>
      <w:r>
        <w:rPr>
          <w:rFonts w:cstheme="minorHAnsi"/>
        </w:rPr>
        <w:t>). The centre will consider all candidate requests carefully and support wherever they believe there to be a valid concern, by advising on the most appropriate post results services for each situation. For example, this may include reviewing a candidate’s obtained script to inform decisions about proceeding to a review of marking, or supporting a priority service 2 review where a university place is at risk .</w:t>
      </w:r>
    </w:p>
    <w:p w14:paraId="00056948" w14:textId="77777777" w:rsidR="00993855" w:rsidRDefault="00993855" w:rsidP="00993855">
      <w:pPr>
        <w:spacing w:after="120"/>
        <w:ind w:right="-448"/>
        <w:rPr>
          <w:rFonts w:cstheme="minorHAnsi"/>
        </w:rPr>
      </w:pPr>
      <w:r>
        <w:rPr>
          <w:rFonts w:cstheme="minorHAnsi"/>
        </w:rPr>
        <w:t>Currently, the options available include a Clerical re-check (service1), Review of marking (service 2) or review of moderation (service 3) (</w:t>
      </w:r>
      <w:proofErr w:type="spellStart"/>
      <w:r>
        <w:rPr>
          <w:rFonts w:cstheme="minorHAnsi"/>
        </w:rPr>
        <w:t>RoR</w:t>
      </w:r>
      <w:proofErr w:type="spellEnd"/>
      <w:r>
        <w:rPr>
          <w:rFonts w:cstheme="minorHAnsi"/>
        </w:rPr>
        <w:t xml:space="preserve"> service 3 is not available to individual candidates and must be requested by the Head of </w:t>
      </w:r>
      <w:proofErr w:type="spellStart"/>
      <w:r>
        <w:rPr>
          <w:rFonts w:cstheme="minorHAnsi"/>
        </w:rPr>
        <w:t>Cente</w:t>
      </w:r>
      <w:proofErr w:type="spellEnd"/>
      <w:r>
        <w:rPr>
          <w:rFonts w:cstheme="minorHAnsi"/>
        </w:rPr>
        <w:t xml:space="preserve">). They can also request Access to the candidate’s completed exam script (ATS) either before deciding to request a review of marking or to support teaching and learning. </w:t>
      </w:r>
    </w:p>
    <w:p w14:paraId="6AA49179" w14:textId="77777777" w:rsidR="00993855" w:rsidRDefault="00993855" w:rsidP="00993855">
      <w:pPr>
        <w:spacing w:after="120"/>
        <w:ind w:right="-448"/>
        <w:rPr>
          <w:rFonts w:cstheme="minorHAnsi"/>
        </w:rPr>
      </w:pPr>
      <w:r>
        <w:rPr>
          <w:rFonts w:cstheme="minorHAnsi"/>
          <w:bCs/>
        </w:rPr>
        <w:t xml:space="preserve">A request for a script return, review of marking or clerical check requires the written consent of the candidate after the publication of results. A Parent cannot authorise a </w:t>
      </w:r>
      <w:proofErr w:type="spellStart"/>
      <w:r>
        <w:rPr>
          <w:rFonts w:cstheme="minorHAnsi"/>
          <w:bCs/>
        </w:rPr>
        <w:t>RoR</w:t>
      </w:r>
      <w:proofErr w:type="spellEnd"/>
      <w:r>
        <w:rPr>
          <w:rFonts w:cstheme="minorHAnsi"/>
          <w:bCs/>
        </w:rPr>
        <w:t xml:space="preserve"> on the candidate’s behalf, as the candidate must demonstrate that they understand that the final grade issued following a </w:t>
      </w:r>
      <w:proofErr w:type="spellStart"/>
      <w:r>
        <w:rPr>
          <w:rFonts w:cstheme="minorHAnsi"/>
          <w:bCs/>
        </w:rPr>
        <w:t>RoR</w:t>
      </w:r>
      <w:proofErr w:type="spellEnd"/>
      <w:r>
        <w:rPr>
          <w:rFonts w:cstheme="minorHAnsi"/>
          <w:bCs/>
        </w:rPr>
        <w:t xml:space="preserve"> and any subsequent appeal, may be lower, higher than or the same as the result originally awarded. </w:t>
      </w:r>
    </w:p>
    <w:p w14:paraId="466DB024" w14:textId="77777777" w:rsidR="00993855" w:rsidRDefault="00993855" w:rsidP="00993855">
      <w:pPr>
        <w:spacing w:after="120"/>
        <w:ind w:right="-448"/>
        <w:rPr>
          <w:rFonts w:cstheme="minorHAnsi"/>
        </w:rPr>
      </w:pPr>
      <w:r>
        <w:rPr>
          <w:rFonts w:cstheme="minorHAnsi"/>
          <w:bCs/>
        </w:rPr>
        <w:t xml:space="preserve">The candidate will pay the cost of </w:t>
      </w:r>
      <w:proofErr w:type="spellStart"/>
      <w:r>
        <w:rPr>
          <w:rFonts w:cstheme="minorHAnsi"/>
          <w:bCs/>
        </w:rPr>
        <w:t>RoRs</w:t>
      </w:r>
      <w:proofErr w:type="spellEnd"/>
      <w:r>
        <w:rPr>
          <w:rFonts w:cstheme="minorHAnsi"/>
          <w:bCs/>
        </w:rPr>
        <w:t>, unless specifically requested by DL’s/SLT</w:t>
      </w:r>
    </w:p>
    <w:p w14:paraId="790B2CF7" w14:textId="77777777" w:rsidR="00993855" w:rsidRDefault="00993855" w:rsidP="00993855">
      <w:pPr>
        <w:spacing w:after="120"/>
        <w:ind w:right="-448"/>
        <w:rPr>
          <w:rFonts w:cstheme="minorHAnsi"/>
        </w:rPr>
      </w:pPr>
      <w:r>
        <w:rPr>
          <w:rFonts w:cstheme="minorHAnsi"/>
        </w:rPr>
        <w:t xml:space="preserve">If the centre refuses to process a </w:t>
      </w:r>
      <w:proofErr w:type="spellStart"/>
      <w:r>
        <w:rPr>
          <w:rFonts w:cstheme="minorHAnsi"/>
        </w:rPr>
        <w:t>RoR</w:t>
      </w:r>
      <w:proofErr w:type="spellEnd"/>
      <w:r>
        <w:rPr>
          <w:rFonts w:cstheme="minorHAnsi"/>
        </w:rPr>
        <w:t xml:space="preserve"> and the candidate believes there are grounds to appeal this decision, an appeal can be submitted to the centre using the internal appeals form at least one week prior to the internal deadline for submitting a </w:t>
      </w:r>
      <w:proofErr w:type="spellStart"/>
      <w:r>
        <w:rPr>
          <w:rFonts w:cstheme="minorHAnsi"/>
        </w:rPr>
        <w:t>RoR</w:t>
      </w:r>
      <w:proofErr w:type="spellEnd"/>
      <w:r>
        <w:rPr>
          <w:rFonts w:cstheme="minorHAnsi"/>
        </w:rPr>
        <w:t>.</w:t>
      </w:r>
    </w:p>
    <w:p w14:paraId="3CC90268" w14:textId="77777777" w:rsidR="00993855" w:rsidRDefault="00993855" w:rsidP="00993855">
      <w:pPr>
        <w:pStyle w:val="Heading1"/>
        <w:spacing w:after="120"/>
        <w:ind w:left="0" w:firstLine="0"/>
        <w:rPr>
          <w:rFonts w:asciiTheme="minorHAnsi" w:hAnsiTheme="minorHAnsi" w:cstheme="minorHAnsi"/>
          <w:b w:val="0"/>
          <w:bCs/>
          <w:szCs w:val="24"/>
        </w:rPr>
      </w:pPr>
    </w:p>
    <w:p w14:paraId="066E213B" w14:textId="77777777" w:rsidR="00993855" w:rsidRDefault="00993855" w:rsidP="00993855">
      <w:pPr>
        <w:pStyle w:val="Heading1"/>
        <w:spacing w:after="120"/>
        <w:rPr>
          <w:rFonts w:asciiTheme="minorHAnsi" w:hAnsiTheme="minorHAnsi" w:cstheme="minorHAnsi"/>
          <w:color w:val="auto"/>
          <w:szCs w:val="24"/>
        </w:rPr>
      </w:pPr>
      <w:bookmarkStart w:id="16" w:name="_Toc181270075"/>
      <w:r>
        <w:rPr>
          <w:rFonts w:asciiTheme="minorHAnsi" w:hAnsiTheme="minorHAnsi" w:cstheme="minorHAnsi"/>
          <w:color w:val="auto"/>
          <w:szCs w:val="24"/>
        </w:rPr>
        <w:t>Appeals procedure following the outcome of a review of results</w:t>
      </w:r>
      <w:bookmarkEnd w:id="16"/>
    </w:p>
    <w:p w14:paraId="49FD98EB" w14:textId="77777777" w:rsidR="00993855" w:rsidRDefault="00993855" w:rsidP="00993855">
      <w:pPr>
        <w:spacing w:after="120"/>
        <w:ind w:right="-306"/>
        <w:rPr>
          <w:rFonts w:cstheme="minorHAnsi"/>
        </w:rPr>
      </w:pPr>
      <w:r>
        <w:rPr>
          <w:rFonts w:cstheme="minorHAnsi"/>
        </w:rPr>
        <w:t xml:space="preserve">Where the head of centre remains dissatisfied after receiving the outcome of a </w:t>
      </w:r>
      <w:proofErr w:type="spellStart"/>
      <w:r>
        <w:rPr>
          <w:rFonts w:cstheme="minorHAnsi"/>
        </w:rPr>
        <w:t>RoR</w:t>
      </w:r>
      <w:proofErr w:type="spellEnd"/>
      <w:r>
        <w:rPr>
          <w:rFonts w:cstheme="minorHAnsi"/>
        </w:rPr>
        <w:t>, an appeal will be made to the awarding body, following the guidance in the JCQ publications Post-results services http://www.jcq.org.uk/exams-office/post-results-services and a guide to the awarding bodies’ appeals processes http://www.jcq.org.uk/exams-office/appeals</w:t>
      </w:r>
    </w:p>
    <w:p w14:paraId="20E049F6" w14:textId="77777777" w:rsidR="00993855" w:rsidRDefault="00993855" w:rsidP="00993855">
      <w:pPr>
        <w:spacing w:after="120"/>
        <w:ind w:right="-448"/>
        <w:rPr>
          <w:rFonts w:cstheme="minorHAnsi"/>
        </w:rPr>
      </w:pPr>
      <w:r>
        <w:rPr>
          <w:rFonts w:cstheme="minorHAnsi"/>
        </w:rPr>
        <w:t xml:space="preserve">Where the head of centre is satisfied after receiving the outcome of a </w:t>
      </w:r>
      <w:proofErr w:type="spellStart"/>
      <w:r>
        <w:rPr>
          <w:rFonts w:cstheme="minorHAnsi"/>
        </w:rPr>
        <w:t>RoR</w:t>
      </w:r>
      <w:proofErr w:type="spellEnd"/>
      <w:r>
        <w:rPr>
          <w:rFonts w:cstheme="minorHAnsi"/>
        </w:rPr>
        <w:t>, but the internal candidate and/or their parent/carer is not satisfied, they may make a further representation to the head of centre. Following this, the head of centre’s decision as to whether to proceed with an appeal will be based upon the centre’s internal appeals arrangements. Candidates or parents/carers are not permitted to make direct representations to an awarding body.</w:t>
      </w:r>
    </w:p>
    <w:p w14:paraId="57822CFF" w14:textId="77777777" w:rsidR="00993855" w:rsidRDefault="00993855" w:rsidP="00993855">
      <w:pPr>
        <w:spacing w:after="120"/>
        <w:ind w:right="-448"/>
        <w:rPr>
          <w:rFonts w:cstheme="minorHAnsi"/>
        </w:rPr>
      </w:pPr>
      <w:r>
        <w:rPr>
          <w:rFonts w:cstheme="minorHAnsi"/>
        </w:rPr>
        <w:lastRenderedPageBreak/>
        <w:t>The internal appeals form should be completed and submitted to the centre within 10 calendar days of the notification of the outcome of the review. Subject to the head of centre’s decision, this will allow the centre to process the appeal and submit to the awarding body within the required 14 calendar days. The appellant on submission of the internal appeals form must pay awarding body fees, which are charged for the appeal. If the awarding body upholds the appeal, this fee will be refunded by the awarding body and repaid to the appellant by the centre.</w:t>
      </w:r>
    </w:p>
    <w:p w14:paraId="3805092E" w14:textId="77777777" w:rsidR="00993855" w:rsidRDefault="00993855" w:rsidP="00993855">
      <w:pPr>
        <w:spacing w:after="120"/>
        <w:ind w:right="-448"/>
        <w:rPr>
          <w:rFonts w:cstheme="minorHAnsi"/>
        </w:rPr>
      </w:pPr>
    </w:p>
    <w:p w14:paraId="343DFBAF" w14:textId="77777777" w:rsidR="00993855" w:rsidRDefault="00993855" w:rsidP="00993855">
      <w:pPr>
        <w:pStyle w:val="Heading1"/>
        <w:spacing w:after="120"/>
        <w:rPr>
          <w:rFonts w:asciiTheme="minorHAnsi" w:hAnsiTheme="minorHAnsi" w:cstheme="minorHAnsi"/>
          <w:color w:val="auto"/>
          <w:szCs w:val="24"/>
        </w:rPr>
      </w:pPr>
      <w:bookmarkStart w:id="17" w:name="_Toc181270076"/>
      <w:r>
        <w:rPr>
          <w:rFonts w:asciiTheme="minorHAnsi" w:hAnsiTheme="minorHAnsi" w:cstheme="minorHAnsi"/>
          <w:color w:val="auto"/>
          <w:szCs w:val="24"/>
        </w:rPr>
        <w:t>Appeals Regarding Centre decisions relating to access arrangements and Special consideration</w:t>
      </w:r>
      <w:bookmarkEnd w:id="17"/>
    </w:p>
    <w:p w14:paraId="48ED3779"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4F760110" w14:textId="77777777" w:rsidR="00993855" w:rsidRDefault="00993855" w:rsidP="00993855">
      <w:pPr>
        <w:spacing w:before="120" w:after="120"/>
        <w:rPr>
          <w:rFonts w:eastAsiaTheme="minorEastAsia" w:cstheme="minorHAnsi"/>
        </w:rPr>
      </w:pPr>
      <w:r>
        <w:rPr>
          <w:rFonts w:eastAsiaTheme="minorEastAsia" w:cstheme="minorHAnsi"/>
          <w:noProof/>
        </w:rPr>
        <w:t xml:space="preserve">This procedure confirms The John of Gaunt School’s </w:t>
      </w:r>
      <w:r>
        <w:rPr>
          <w:rFonts w:eastAsiaTheme="minorEastAsia" w:cstheme="minorHAnsi"/>
        </w:rPr>
        <w:t xml:space="preserve">compliance with JCQ’s </w:t>
      </w:r>
      <w:r>
        <w:rPr>
          <w:rFonts w:eastAsiaTheme="minorEastAsia" w:cstheme="minorHAnsi"/>
          <w:b/>
          <w:bCs/>
        </w:rPr>
        <w:t>General Regulations for Approved Centres</w:t>
      </w:r>
      <w:r>
        <w:rPr>
          <w:rFonts w:eastAsiaTheme="minorEastAsia" w:cstheme="minorHAnsi"/>
        </w:rPr>
        <w:t xml:space="preserve"> (section 5.3x)</w:t>
      </w:r>
      <w:r>
        <w:rPr>
          <w:rFonts w:eastAsiaTheme="minorEastAsia" w:cstheme="minorHAnsi"/>
          <w:i/>
        </w:rPr>
        <w:t xml:space="preserve"> </w:t>
      </w:r>
      <w:r>
        <w:rPr>
          <w:rFonts w:eastAsiaTheme="minorEastAsia" w:cstheme="minorHAnsi"/>
        </w:rPr>
        <w:t xml:space="preserve">that the centre will: </w:t>
      </w:r>
    </w:p>
    <w:p w14:paraId="7D13900F" w14:textId="77777777" w:rsidR="00993855" w:rsidRDefault="00993855" w:rsidP="00993855">
      <w:pPr>
        <w:numPr>
          <w:ilvl w:val="0"/>
          <w:numId w:val="10"/>
        </w:numPr>
        <w:spacing w:before="120" w:after="120"/>
        <w:contextualSpacing/>
        <w:rPr>
          <w:rFonts w:eastAsiaTheme="minorEastAsia" w:cstheme="minorHAnsi"/>
        </w:rPr>
      </w:pPr>
      <w:r>
        <w:rPr>
          <w:rFonts w:eastAsia="Times New Roman" w:cstheme="minorHAnsi"/>
        </w:rPr>
        <w:t>have in place and available for inspection a written internal appeals procedure which must cover at least appeals regarding... centre decisions relating to access arrangements and special consideration</w:t>
      </w:r>
    </w:p>
    <w:p w14:paraId="728A9A10" w14:textId="77777777" w:rsidR="00993855" w:rsidRDefault="00993855" w:rsidP="00993855">
      <w:pPr>
        <w:spacing w:before="120" w:after="120"/>
        <w:ind w:left="720"/>
        <w:contextualSpacing/>
        <w:rPr>
          <w:rFonts w:eastAsiaTheme="minorEastAsia" w:cstheme="minorHAnsi"/>
        </w:rPr>
      </w:pPr>
    </w:p>
    <w:p w14:paraId="4A455983" w14:textId="77777777" w:rsidR="00993855" w:rsidRDefault="00993855" w:rsidP="00993855">
      <w:pPr>
        <w:spacing w:before="120" w:after="120"/>
        <w:rPr>
          <w:rFonts w:eastAsia="Times New Roman" w:cstheme="minorHAnsi"/>
        </w:rPr>
      </w:pPr>
      <w:r>
        <w:rPr>
          <w:rFonts w:eastAsia="Times New Roman" w:cstheme="minorHAnsi"/>
        </w:rPr>
        <w:t>The Centre will:</w:t>
      </w:r>
    </w:p>
    <w:p w14:paraId="6187E09D" w14:textId="77777777" w:rsidR="00993855" w:rsidRDefault="00993855" w:rsidP="00993855">
      <w:pPr>
        <w:numPr>
          <w:ilvl w:val="0"/>
          <w:numId w:val="10"/>
        </w:numPr>
        <w:spacing w:before="120" w:after="120"/>
        <w:contextualSpacing/>
        <w:rPr>
          <w:rFonts w:eastAsiaTheme="minorEastAsia" w:cstheme="minorHAnsi"/>
        </w:rPr>
      </w:pPr>
      <w:r>
        <w:rPr>
          <w:rFonts w:eastAsia="Times New Roman" w:cstheme="minorHAnsi"/>
        </w:rPr>
        <w:t xml:space="preserve">comply with </w:t>
      </w:r>
      <w:r>
        <w:rPr>
          <w:rFonts w:eastAsiaTheme="minorEastAsia" w:cstheme="minorHAnsi"/>
        </w:rPr>
        <w:t xml:space="preserve">the principles and regulations governing access arrangements and special consideration as set out in the JCQ publications </w:t>
      </w:r>
      <w:r>
        <w:rPr>
          <w:rFonts w:eastAsiaTheme="minorEastAsia" w:cstheme="minorHAnsi"/>
          <w:b/>
          <w:bCs/>
        </w:rPr>
        <w:t>Access Arrangements and Reasonable Adjustments</w:t>
      </w:r>
      <w:r>
        <w:rPr>
          <w:rFonts w:eastAsiaTheme="minorEastAsia" w:cstheme="minorHAnsi"/>
          <w:i/>
          <w:iCs/>
        </w:rPr>
        <w:t xml:space="preserve"> </w:t>
      </w:r>
      <w:r>
        <w:rPr>
          <w:rFonts w:eastAsiaTheme="minorEastAsia" w:cstheme="minorHAnsi"/>
        </w:rPr>
        <w:t xml:space="preserve">and </w:t>
      </w:r>
      <w:r>
        <w:rPr>
          <w:rFonts w:eastAsiaTheme="minorEastAsia" w:cstheme="minorHAnsi"/>
          <w:b/>
          <w:bCs/>
        </w:rPr>
        <w:t>A guide to the special consideration process</w:t>
      </w:r>
      <w:r>
        <w:rPr>
          <w:rFonts w:eastAsiaTheme="minorEastAsia" w:cstheme="minorHAnsi"/>
        </w:rPr>
        <w:t xml:space="preserve"> </w:t>
      </w:r>
    </w:p>
    <w:p w14:paraId="34C0C1B3" w14:textId="77777777" w:rsidR="00993855" w:rsidRDefault="00993855" w:rsidP="00993855">
      <w:pPr>
        <w:numPr>
          <w:ilvl w:val="0"/>
          <w:numId w:val="10"/>
        </w:numPr>
        <w:spacing w:before="240" w:after="120"/>
        <w:contextualSpacing/>
        <w:rPr>
          <w:rFonts w:eastAsia="Times New Roman" w:cstheme="minorHAnsi"/>
          <w:b/>
          <w:bCs/>
        </w:rPr>
      </w:pPr>
      <w:r>
        <w:rPr>
          <w:rFonts w:eastAsiaTheme="minorEastAsia" w:cstheme="minorHAnsi"/>
        </w:rPr>
        <w:t xml:space="preserve">ensure that all staff who manage and implement access arrangements and special consideration are aware of the requirements and are appropriately supported and resourced </w:t>
      </w:r>
    </w:p>
    <w:p w14:paraId="61D3C19F" w14:textId="77777777" w:rsidR="00993855" w:rsidRDefault="00993855" w:rsidP="00993855">
      <w:pPr>
        <w:spacing w:before="240" w:after="120"/>
        <w:rPr>
          <w:rFonts w:eastAsia="Times New Roman" w:cstheme="minorHAnsi"/>
          <w:b/>
          <w:bCs/>
        </w:rPr>
      </w:pPr>
      <w:r>
        <w:rPr>
          <w:rFonts w:eastAsia="Times New Roman" w:cstheme="minorHAnsi"/>
          <w:b/>
          <w:bCs/>
        </w:rPr>
        <w:t>Access arrangements and reasonable adjustments</w:t>
      </w:r>
    </w:p>
    <w:p w14:paraId="13B7E98D" w14:textId="77777777" w:rsidR="00993855" w:rsidRDefault="00993855" w:rsidP="00993855">
      <w:pPr>
        <w:spacing w:after="120"/>
        <w:rPr>
          <w:rFonts w:eastAsia="Times New Roman" w:cstheme="minorHAnsi"/>
          <w:color w:val="FF3300"/>
        </w:rPr>
      </w:pPr>
      <w:r>
        <w:rPr>
          <w:rFonts w:eastAsia="Times New Roman" w:cstheme="minorHAnsi"/>
        </w:rPr>
        <w:t>In accordance with the regulations, The John of Gaunt school:</w:t>
      </w:r>
    </w:p>
    <w:p w14:paraId="11877235" w14:textId="77777777" w:rsidR="00993855" w:rsidRDefault="00993855" w:rsidP="00993855">
      <w:pPr>
        <w:numPr>
          <w:ilvl w:val="0"/>
          <w:numId w:val="13"/>
        </w:numPr>
        <w:spacing w:after="80"/>
        <w:ind w:left="714" w:hanging="357"/>
        <w:rPr>
          <w:rFonts w:eastAsia="Times New Roman" w:cstheme="minorHAnsi"/>
        </w:rPr>
      </w:pPr>
      <w:r>
        <w:rPr>
          <w:rFonts w:eastAsia="Times New Roman" w:cstheme="minorHAnsi"/>
        </w:rPr>
        <w:t xml:space="preserve">recognises its duty to explore and provide access to suitable courses, through the access arrangements process submit applications for reasonable adjustments and make reasonable adjustments to the service the centre provides to disabled candidates. </w:t>
      </w:r>
    </w:p>
    <w:p w14:paraId="143526A3" w14:textId="77777777" w:rsidR="00993855" w:rsidRDefault="00993855" w:rsidP="00993855">
      <w:pPr>
        <w:numPr>
          <w:ilvl w:val="0"/>
          <w:numId w:val="13"/>
        </w:numPr>
        <w:spacing w:after="120"/>
        <w:rPr>
          <w:rFonts w:eastAsia="Times New Roman" w:cstheme="minorHAnsi"/>
        </w:rPr>
      </w:pPr>
      <w:r>
        <w:rPr>
          <w:rFonts w:eastAsia="Times New Roman" w:cstheme="minorHAnsi"/>
        </w:rPr>
        <w:t xml:space="preserve">complies with its responsibilities in identifying, determining and implementing appropriate access arrangements and reasonable adjustments </w:t>
      </w:r>
    </w:p>
    <w:p w14:paraId="5617E459" w14:textId="77777777" w:rsidR="00993855" w:rsidRDefault="00993855" w:rsidP="00993855">
      <w:pPr>
        <w:numPr>
          <w:ilvl w:val="0"/>
          <w:numId w:val="13"/>
        </w:numPr>
        <w:spacing w:after="120"/>
        <w:rPr>
          <w:rFonts w:eastAsia="Times New Roman" w:cstheme="minorHAnsi"/>
        </w:rPr>
      </w:pPr>
      <w:r>
        <w:rPr>
          <w:rFonts w:eastAsia="Times New Roman" w:cstheme="minorHAnsi"/>
        </w:rPr>
        <w:t xml:space="preserve">The school has in place an </w:t>
      </w:r>
      <w:r>
        <w:rPr>
          <w:rFonts w:eastAsia="Times New Roman" w:cstheme="minorHAnsi"/>
          <w:u w:val="single"/>
        </w:rPr>
        <w:t xml:space="preserve">Exams Access Arrangement and Equality Policy </w:t>
      </w:r>
      <w:r>
        <w:rPr>
          <w:rFonts w:eastAsia="Times New Roman" w:cstheme="minorHAnsi"/>
        </w:rPr>
        <w:t>which explains the above in more detail.</w:t>
      </w:r>
    </w:p>
    <w:p w14:paraId="6DA01FD1" w14:textId="77777777" w:rsidR="00993855" w:rsidRDefault="00993855" w:rsidP="00993855">
      <w:pPr>
        <w:spacing w:after="120"/>
        <w:rPr>
          <w:rFonts w:eastAsia="Times New Roman" w:cstheme="minorHAnsi"/>
        </w:rPr>
      </w:pPr>
      <w:r>
        <w:rPr>
          <w:rFonts w:eastAsia="Times New Roman" w:cstheme="minorHAnsi"/>
        </w:rPr>
        <w:t xml:space="preserve">Failure to comply with the regulations have the potential to constitute malpractice which may impact on a candidate’s result(s). </w:t>
      </w:r>
    </w:p>
    <w:p w14:paraId="32F18DF0" w14:textId="77777777" w:rsidR="00993855" w:rsidRDefault="00993855" w:rsidP="00993855">
      <w:pPr>
        <w:spacing w:after="120"/>
        <w:rPr>
          <w:rFonts w:eastAsia="Times New Roman" w:cstheme="minorHAnsi"/>
        </w:rPr>
      </w:pPr>
      <w:r>
        <w:rPr>
          <w:rFonts w:eastAsiaTheme="minorEastAsia" w:cstheme="minorHAnsi"/>
        </w:rPr>
        <w:t>Examples of failure to comply include:</w:t>
      </w:r>
    </w:p>
    <w:p w14:paraId="77DEF126" w14:textId="77777777" w:rsidR="00993855" w:rsidRDefault="00993855" w:rsidP="00993855">
      <w:pPr>
        <w:numPr>
          <w:ilvl w:val="0"/>
          <w:numId w:val="12"/>
        </w:numPr>
        <w:spacing w:after="80"/>
        <w:ind w:left="714" w:hanging="357"/>
        <w:rPr>
          <w:rFonts w:eastAsia="Times New Roman" w:cstheme="minorHAnsi"/>
        </w:rPr>
      </w:pPr>
      <w:r>
        <w:rPr>
          <w:rFonts w:eastAsia="Times New Roman" w:cstheme="minorHAnsi"/>
        </w:rPr>
        <w:t xml:space="preserve">putting in place access arrangements/adjustments that are not approved </w:t>
      </w:r>
    </w:p>
    <w:p w14:paraId="3ED62B27" w14:textId="77777777" w:rsidR="00993855" w:rsidRDefault="00993855" w:rsidP="00993855">
      <w:pPr>
        <w:numPr>
          <w:ilvl w:val="0"/>
          <w:numId w:val="12"/>
        </w:numPr>
        <w:spacing w:after="80"/>
        <w:ind w:left="714" w:hanging="357"/>
        <w:rPr>
          <w:rFonts w:eastAsia="Times New Roman" w:cstheme="minorHAnsi"/>
        </w:rPr>
      </w:pPr>
      <w:r>
        <w:rPr>
          <w:rFonts w:eastAsia="Times New Roman" w:cstheme="minorHAnsi"/>
        </w:rPr>
        <w:t xml:space="preserve">failing to consider putting in place access arrangements (which may be a failure to comply with the duty to make reasonable adjustments) </w:t>
      </w:r>
    </w:p>
    <w:p w14:paraId="394243D2" w14:textId="77777777" w:rsidR="00993855" w:rsidRDefault="00993855" w:rsidP="00993855">
      <w:pPr>
        <w:numPr>
          <w:ilvl w:val="0"/>
          <w:numId w:val="12"/>
        </w:numPr>
        <w:spacing w:after="80"/>
        <w:ind w:left="714" w:hanging="357"/>
        <w:rPr>
          <w:rFonts w:eastAsia="Times New Roman" w:cstheme="minorHAnsi"/>
        </w:rPr>
      </w:pPr>
      <w:r>
        <w:rPr>
          <w:rFonts w:eastAsia="Times New Roman" w:cstheme="minorHAnsi"/>
        </w:rPr>
        <w:t>permitting access arrangements/adjustments within the centre which are not supported by appropriate evidence as determined by JCQ regulations</w:t>
      </w:r>
    </w:p>
    <w:p w14:paraId="3E30A229" w14:textId="77777777" w:rsidR="00993855" w:rsidRDefault="00993855" w:rsidP="00993855">
      <w:pPr>
        <w:numPr>
          <w:ilvl w:val="0"/>
          <w:numId w:val="12"/>
        </w:numPr>
        <w:spacing w:after="120"/>
        <w:ind w:left="714" w:hanging="357"/>
        <w:rPr>
          <w:rFonts w:eastAsia="Times New Roman" w:cstheme="minorHAnsi"/>
        </w:rPr>
      </w:pPr>
      <w:r>
        <w:rPr>
          <w:rFonts w:eastAsia="Times New Roman" w:cstheme="minorHAnsi"/>
        </w:rPr>
        <w:t>charging a fee for providing reasonable adjustments to disabled candidates AARA (Importance of these regulations)</w:t>
      </w:r>
    </w:p>
    <w:p w14:paraId="6AC9D4AF" w14:textId="77777777" w:rsidR="00993855" w:rsidRDefault="00993855" w:rsidP="00993855">
      <w:pPr>
        <w:spacing w:before="240" w:after="120"/>
        <w:rPr>
          <w:rFonts w:eastAsia="Times New Roman" w:cstheme="minorHAnsi"/>
          <w:b/>
          <w:bCs/>
        </w:rPr>
      </w:pPr>
      <w:r>
        <w:rPr>
          <w:rFonts w:eastAsia="Times New Roman" w:cstheme="minorHAnsi"/>
          <w:b/>
          <w:bCs/>
        </w:rPr>
        <w:lastRenderedPageBreak/>
        <w:t>Special consideration</w:t>
      </w:r>
    </w:p>
    <w:p w14:paraId="5BF13CF3" w14:textId="77777777" w:rsidR="00993855" w:rsidRDefault="00993855" w:rsidP="00993855">
      <w:pPr>
        <w:spacing w:after="120"/>
        <w:rPr>
          <w:rFonts w:eastAsia="Times New Roman" w:cstheme="minorHAnsi"/>
        </w:rPr>
      </w:pPr>
      <w:r>
        <w:rPr>
          <w:rFonts w:eastAsiaTheme="minorEastAsia" w:cstheme="minorHAnsi"/>
          <w:noProof/>
        </w:rPr>
        <w:t>Where The John of Gaunt school</w:t>
      </w:r>
      <w:r>
        <w:rPr>
          <w:rFonts w:eastAsiaTheme="minorEastAsia" w:cstheme="minorHAnsi"/>
        </w:rPr>
        <w:t xml:space="preserve"> can provide signed evidence to support an application, it will apply for special consideration </w:t>
      </w:r>
      <w:r>
        <w:rPr>
          <w:rFonts w:eastAsia="Times New Roman" w:cstheme="minorHAnsi"/>
        </w:rPr>
        <w:t xml:space="preserve">at the time of the assessment for a candidate who has temporarily experienced illness, injury or some other event outside of their control when the issue or event has had, or is reasonably likely to have had, a material effect on the candidate’s ability to take an assessment or demonstrate his or her normal level of attainment in an assessment. </w:t>
      </w:r>
    </w:p>
    <w:p w14:paraId="50BC2E63" w14:textId="77777777" w:rsidR="00993855" w:rsidRDefault="00993855" w:rsidP="00993855">
      <w:pPr>
        <w:spacing w:before="240" w:after="120"/>
        <w:rPr>
          <w:rFonts w:eastAsiaTheme="minorEastAsia" w:cstheme="minorHAnsi"/>
          <w:b/>
          <w:bCs/>
        </w:rPr>
      </w:pPr>
      <w:r>
        <w:rPr>
          <w:rFonts w:eastAsiaTheme="minorEastAsia" w:cstheme="minorHAnsi"/>
          <w:b/>
          <w:bCs/>
        </w:rPr>
        <w:t xml:space="preserve">Centre decisions relating to access arrangements, reasonable adjustments and special consideration </w:t>
      </w:r>
    </w:p>
    <w:p w14:paraId="5E4C6C52" w14:textId="77777777" w:rsidR="00993855" w:rsidRDefault="00993855" w:rsidP="00993855">
      <w:pPr>
        <w:spacing w:after="120"/>
        <w:rPr>
          <w:rFonts w:eastAsia="Times New Roman" w:cstheme="minorHAnsi"/>
          <w:noProof/>
        </w:rPr>
      </w:pPr>
      <w:r>
        <w:rPr>
          <w:rFonts w:eastAsia="Times New Roman" w:cstheme="minorHAnsi"/>
          <w:color w:val="0B0C0C"/>
        </w:rPr>
        <w:t xml:space="preserve">This may include </w:t>
      </w:r>
      <w:r>
        <w:rPr>
          <w:rFonts w:eastAsia="Times New Roman" w:cstheme="minorHAnsi"/>
        </w:rPr>
        <w:t xml:space="preserve">John of Gaunt school’s </w:t>
      </w:r>
      <w:r>
        <w:rPr>
          <w:rFonts w:eastAsia="Times New Roman" w:cstheme="minorHAnsi"/>
          <w:color w:val="0B0C0C"/>
        </w:rPr>
        <w:t xml:space="preserve">decision not to make/apply for a specific reasonable adjustment or to apply for special consideration, in circumstances where </w:t>
      </w:r>
      <w:r>
        <w:rPr>
          <w:rFonts w:eastAsia="Times New Roman" w:cstheme="minorHAnsi"/>
        </w:rPr>
        <w:t>a candidate does not meet the criteria for, or there is no evidence/insufficient evidence to support the implementation of an access arrangement/reasonable adjustment or the application of special consideration.</w:t>
      </w:r>
    </w:p>
    <w:p w14:paraId="34E47642" w14:textId="77777777" w:rsidR="00993855" w:rsidRDefault="00993855" w:rsidP="00993855">
      <w:pPr>
        <w:spacing w:after="120"/>
        <w:rPr>
          <w:rFonts w:eastAsia="Times New Roman" w:cstheme="minorHAnsi"/>
        </w:rPr>
      </w:pPr>
      <w:r>
        <w:rPr>
          <w:rFonts w:eastAsia="Times New Roman" w:cstheme="minorHAnsi"/>
        </w:rPr>
        <w:t xml:space="preserve">Where </w:t>
      </w:r>
      <w:r>
        <w:rPr>
          <w:rFonts w:eastAsia="Times New Roman" w:cstheme="minorHAnsi"/>
          <w:noProof/>
        </w:rPr>
        <w:t>John of Gaunt school makes a decision in relation to the access arrangement(s),</w:t>
      </w:r>
      <w:r>
        <w:rPr>
          <w:rFonts w:eastAsia="Times New Roman" w:cstheme="minorHAnsi"/>
        </w:rPr>
        <w:t xml:space="preserve"> reasonable adjustment(s) or special consideration that apply for a candidate or candidates:</w:t>
      </w:r>
    </w:p>
    <w:p w14:paraId="3B998E1B" w14:textId="77777777" w:rsidR="00993855" w:rsidRDefault="00993855" w:rsidP="00993855">
      <w:pPr>
        <w:numPr>
          <w:ilvl w:val="0"/>
          <w:numId w:val="14"/>
        </w:numPr>
        <w:spacing w:after="120"/>
        <w:ind w:left="714" w:hanging="357"/>
        <w:rPr>
          <w:rFonts w:eastAsia="Times New Roman" w:cstheme="minorHAnsi"/>
        </w:rPr>
      </w:pPr>
      <w:r>
        <w:rPr>
          <w:rFonts w:eastAsia="Times New Roman" w:cstheme="minorHAnsi"/>
        </w:rPr>
        <w:t>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 by completing an internal appeals form within 5 calendar days of the decision being made known to the appellant.</w:t>
      </w:r>
    </w:p>
    <w:p w14:paraId="0CED6A45" w14:textId="77777777" w:rsidR="00993855" w:rsidRDefault="00993855" w:rsidP="00993855">
      <w:pPr>
        <w:spacing w:before="120" w:after="120"/>
        <w:rPr>
          <w:rFonts w:eastAsiaTheme="minorEastAsia" w:cstheme="minorHAnsi"/>
          <w:noProof/>
        </w:rPr>
      </w:pPr>
      <w:r>
        <w:rPr>
          <w:rFonts w:eastAsia="Times New Roman" w:cstheme="minorHAnsi"/>
        </w:rPr>
        <w:t xml:space="preserve">To determine the outcome of the appeal, the head of centre will consult the respective JCQ publication to confirm </w:t>
      </w:r>
      <w:r>
        <w:rPr>
          <w:rFonts w:eastAsiaTheme="minorEastAsia" w:cstheme="minorHAnsi"/>
        </w:rPr>
        <w:t>the centre has complied with the principles and regulations governing access arrangements and/or special consideration and followed due procedures.</w:t>
      </w:r>
    </w:p>
    <w:p w14:paraId="0B127EFC" w14:textId="77777777" w:rsidR="00993855" w:rsidRDefault="00993855" w:rsidP="00993855">
      <w:pPr>
        <w:spacing w:after="80"/>
        <w:rPr>
          <w:rFonts w:eastAsiaTheme="minorEastAsia" w:cstheme="minorHAnsi"/>
        </w:rPr>
      </w:pPr>
      <w:r>
        <w:rPr>
          <w:rFonts w:eastAsiaTheme="minorEastAsia" w:cstheme="minorHAnsi"/>
        </w:rPr>
        <w:t>The appellant will be informed of the outcome of the appeal within 14 calendar days of the appeal being received and logged by the centre</w:t>
      </w:r>
    </w:p>
    <w:p w14:paraId="5F9E3993" w14:textId="77777777" w:rsidR="00993855" w:rsidRDefault="00993855" w:rsidP="00993855">
      <w:pPr>
        <w:spacing w:after="80"/>
        <w:rPr>
          <w:rFonts w:eastAsiaTheme="minorEastAsia" w:cstheme="minorHAnsi"/>
          <w:noProof/>
        </w:rPr>
      </w:pPr>
      <w:r>
        <w:rPr>
          <w:rFonts w:eastAsiaTheme="minorEastAsia" w:cstheme="minorHAnsi"/>
        </w:rPr>
        <w:t xml:space="preserve">If the appeal is upheld, </w:t>
      </w:r>
      <w:r>
        <w:rPr>
          <w:rFonts w:eastAsiaTheme="minorEastAsia" w:cstheme="minorHAnsi"/>
          <w:noProof/>
        </w:rPr>
        <w:t>John of Gaunt School will proceed to implement the necessary arrangement, submitting any application necssary to gain JCQ approval. Please note that if the request is denied by the JCQ after all available evidence has been submitted correctly, the schoool cannot overrride this decision and will not be able to permit the arrangement during any formal assessment for a JCQ-recognised qualification unless able to sccessfully challenge the JCQ’s decision.</w:t>
      </w:r>
      <w:r>
        <w:rPr>
          <w:rFonts w:eastAsiaTheme="minorEastAsia" w:cstheme="minorHAnsi"/>
          <w:noProof/>
          <w:color w:val="FF3300"/>
        </w:rPr>
        <w:t xml:space="preserve"> </w:t>
      </w:r>
    </w:p>
    <w:p w14:paraId="5413A6CD" w14:textId="77777777" w:rsidR="00993855" w:rsidRDefault="00993855" w:rsidP="00993855">
      <w:pPr>
        <w:pStyle w:val="Heading1"/>
        <w:spacing w:after="120"/>
        <w:ind w:left="0"/>
        <w:rPr>
          <w:rFonts w:asciiTheme="minorHAnsi" w:hAnsiTheme="minorHAnsi" w:cstheme="minorHAnsi"/>
          <w:color w:val="1F3864" w:themeColor="accent1" w:themeShade="80"/>
          <w:szCs w:val="24"/>
        </w:rPr>
      </w:pPr>
    </w:p>
    <w:p w14:paraId="10F2DD9E" w14:textId="77777777" w:rsidR="00993855" w:rsidRDefault="00993855" w:rsidP="00993855">
      <w:pPr>
        <w:pStyle w:val="Heading1"/>
        <w:spacing w:after="120"/>
        <w:rPr>
          <w:rFonts w:asciiTheme="minorHAnsi" w:hAnsiTheme="minorHAnsi" w:cstheme="minorHAnsi"/>
          <w:color w:val="auto"/>
          <w:szCs w:val="24"/>
        </w:rPr>
      </w:pPr>
      <w:bookmarkStart w:id="18" w:name="_Toc181270077"/>
      <w:r>
        <w:rPr>
          <w:rFonts w:asciiTheme="minorHAnsi" w:hAnsiTheme="minorHAnsi" w:cstheme="minorHAnsi"/>
          <w:color w:val="auto"/>
          <w:szCs w:val="24"/>
        </w:rPr>
        <w:t>Appeals Regarding Centre decisions relating to other administrative issues</w:t>
      </w:r>
      <w:bookmarkEnd w:id="18"/>
    </w:p>
    <w:p w14:paraId="502CB364" w14:textId="77777777" w:rsidR="00993855" w:rsidRDefault="00993855" w:rsidP="00993855">
      <w:pPr>
        <w:spacing w:after="120"/>
        <w:rPr>
          <w:rFonts w:eastAsia="Times New Roman" w:cstheme="minorHAnsi"/>
        </w:rPr>
      </w:pPr>
      <w:r>
        <w:rPr>
          <w:rFonts w:eastAsia="Times New Roman" w:cstheme="minorHAnsi"/>
        </w:rPr>
        <w:t xml:space="preserve">Circumstances may arise that cause John of Gaunt school to make decisions on administrative issues that may affect a candidate’s examinations/assessments. </w:t>
      </w:r>
    </w:p>
    <w:p w14:paraId="5DEAD79F" w14:textId="77777777" w:rsidR="00993855" w:rsidRDefault="00993855" w:rsidP="00993855">
      <w:pPr>
        <w:spacing w:after="120"/>
        <w:rPr>
          <w:rFonts w:eastAsia="Times New Roman" w:cstheme="minorHAnsi"/>
        </w:rPr>
      </w:pPr>
      <w:r>
        <w:rPr>
          <w:rFonts w:eastAsia="Times New Roman" w:cstheme="minorHAnsi"/>
        </w:rPr>
        <w:t xml:space="preserve">Where </w:t>
      </w:r>
      <w:r>
        <w:rPr>
          <w:rFonts w:eastAsia="Times New Roman" w:cstheme="minorHAnsi"/>
          <w:noProof/>
        </w:rPr>
        <w:t xml:space="preserve">John of Gaunt School may make a decision </w:t>
      </w:r>
      <w:r>
        <w:rPr>
          <w:rFonts w:eastAsia="Times New Roman" w:cstheme="minorHAnsi"/>
        </w:rPr>
        <w:t>that affects a candidate or candidates:</w:t>
      </w:r>
    </w:p>
    <w:p w14:paraId="155ED5DE" w14:textId="77777777" w:rsidR="00993855" w:rsidRDefault="00993855" w:rsidP="00993855">
      <w:pPr>
        <w:numPr>
          <w:ilvl w:val="0"/>
          <w:numId w:val="15"/>
        </w:numPr>
        <w:spacing w:after="80"/>
        <w:ind w:left="714" w:hanging="357"/>
        <w:rPr>
          <w:rFonts w:eastAsia="Times New Roman" w:cstheme="minorHAnsi"/>
        </w:rPr>
      </w:pPr>
      <w:r>
        <w:rPr>
          <w:rFonts w:eastAsia="Times New Roman" w:cstheme="minorHAnsi"/>
        </w:rPr>
        <w:t>If a candidate who is the subject of the relevant decision (or the candidate’s parent/carer) disagrees with the decision made and reasonably believes that the centre has not complied the regulations or followed due process, a written request setting out the grounds for appeal should be submitted</w:t>
      </w:r>
    </w:p>
    <w:p w14:paraId="723F56B9" w14:textId="77777777" w:rsidR="00993855" w:rsidRDefault="00993855" w:rsidP="00993855">
      <w:pPr>
        <w:numPr>
          <w:ilvl w:val="0"/>
          <w:numId w:val="15"/>
        </w:numPr>
        <w:spacing w:after="120"/>
        <w:rPr>
          <w:rFonts w:eastAsia="Times New Roman" w:cstheme="minorHAnsi"/>
        </w:rPr>
      </w:pPr>
      <w:r>
        <w:rPr>
          <w:rFonts w:eastAsia="Times New Roman" w:cstheme="minorHAnsi"/>
        </w:rPr>
        <w:t xml:space="preserve">An </w:t>
      </w:r>
      <w:r>
        <w:rPr>
          <w:rFonts w:eastAsia="Times New Roman" w:cstheme="minorHAnsi"/>
          <w:b/>
          <w:bCs/>
        </w:rPr>
        <w:t xml:space="preserve">internal appeals form </w:t>
      </w:r>
      <w:r>
        <w:rPr>
          <w:rFonts w:eastAsia="Times New Roman" w:cstheme="minorHAnsi"/>
        </w:rPr>
        <w:t>should be completed and submitted within 5 calendar days of the decision being made known to the appellant.</w:t>
      </w:r>
    </w:p>
    <w:p w14:paraId="02EEF670" w14:textId="77777777" w:rsidR="00993855" w:rsidRDefault="00993855" w:rsidP="00993855">
      <w:pPr>
        <w:spacing w:after="80"/>
        <w:rPr>
          <w:rFonts w:eastAsiaTheme="minorEastAsia" w:cstheme="minorHAnsi"/>
        </w:rPr>
      </w:pPr>
      <w:r>
        <w:rPr>
          <w:rFonts w:eastAsiaTheme="minorEastAsia" w:cstheme="minorHAnsi"/>
        </w:rPr>
        <w:lastRenderedPageBreak/>
        <w:t>The appellant will be informed of the outcome of the appeal within 14 calendar days of the appeal being received and logged by the centre].</w:t>
      </w:r>
    </w:p>
    <w:p w14:paraId="2470EAA6" w14:textId="77777777" w:rsidR="00993855" w:rsidRDefault="00993855" w:rsidP="00993855">
      <w:pPr>
        <w:pStyle w:val="Heading1"/>
        <w:spacing w:after="120"/>
        <w:rPr>
          <w:rFonts w:asciiTheme="minorHAnsi" w:hAnsiTheme="minorHAnsi" w:cstheme="minorHAnsi"/>
          <w:color w:val="1F3864" w:themeColor="accent1" w:themeShade="80"/>
          <w:szCs w:val="24"/>
        </w:rPr>
      </w:pPr>
    </w:p>
    <w:p w14:paraId="1AE6B27C" w14:textId="77777777" w:rsidR="00993855" w:rsidRDefault="00993855" w:rsidP="00993855">
      <w:pPr>
        <w:pStyle w:val="Heading1"/>
        <w:spacing w:after="120"/>
        <w:rPr>
          <w:rFonts w:asciiTheme="minorHAnsi" w:hAnsiTheme="minorHAnsi" w:cstheme="minorHAnsi"/>
          <w:color w:val="auto"/>
          <w:szCs w:val="24"/>
        </w:rPr>
      </w:pPr>
      <w:bookmarkStart w:id="19" w:name="_Toc181270078"/>
      <w:r>
        <w:rPr>
          <w:rFonts w:asciiTheme="minorHAnsi" w:hAnsiTheme="minorHAnsi" w:cstheme="minorHAnsi"/>
          <w:color w:val="auto"/>
          <w:szCs w:val="24"/>
        </w:rPr>
        <w:t>Complaints and Appeals Procedure (General complaints)</w:t>
      </w:r>
      <w:bookmarkEnd w:id="19"/>
    </w:p>
    <w:p w14:paraId="1F59F0CD" w14:textId="77777777" w:rsidR="00993855" w:rsidRDefault="00993855" w:rsidP="00993855">
      <w:pPr>
        <w:spacing w:before="240" w:after="240"/>
        <w:outlineLvl w:val="0"/>
        <w:rPr>
          <w:rFonts w:eastAsia="Times New Roman" w:cstheme="minorHAnsi"/>
          <w:b/>
        </w:rPr>
      </w:pPr>
      <w:bookmarkStart w:id="20" w:name="_Toc181270079"/>
      <w:r>
        <w:rPr>
          <w:rFonts w:eastAsia="Times New Roman" w:cstheme="minorHAnsi"/>
          <w:b/>
        </w:rPr>
        <w:t>Grounds for complaint</w:t>
      </w:r>
      <w:bookmarkEnd w:id="20"/>
    </w:p>
    <w:p w14:paraId="5877B353" w14:textId="77777777" w:rsidR="00993855" w:rsidRDefault="00993855" w:rsidP="00993855">
      <w:pPr>
        <w:spacing w:before="120" w:after="120"/>
        <w:jc w:val="both"/>
        <w:rPr>
          <w:rFonts w:eastAsiaTheme="minorEastAsia" w:cstheme="minorHAnsi"/>
        </w:rPr>
      </w:pPr>
      <w:r>
        <w:rPr>
          <w:rFonts w:eastAsiaTheme="minorEastAsia" w:cstheme="minorHAnsi"/>
        </w:rPr>
        <w:t>A candidate (or their parent/carer) may make a complaint on the grounds below (this is not an exhaustive list).</w:t>
      </w:r>
    </w:p>
    <w:p w14:paraId="0327629B" w14:textId="77777777" w:rsidR="00993855" w:rsidRDefault="00993855" w:rsidP="00993855">
      <w:pPr>
        <w:adjustRightInd w:val="0"/>
        <w:spacing w:before="120" w:after="120"/>
        <w:rPr>
          <w:rFonts w:eastAsiaTheme="minorEastAsia" w:cstheme="minorHAnsi"/>
          <w:b/>
          <w:color w:val="000000"/>
        </w:rPr>
      </w:pPr>
      <w:r>
        <w:rPr>
          <w:rFonts w:eastAsiaTheme="minorEastAsia" w:cstheme="minorHAnsi"/>
          <w:b/>
          <w:color w:val="000000"/>
        </w:rPr>
        <w:t>Teaching and learning</w:t>
      </w:r>
    </w:p>
    <w:p w14:paraId="18FE738E" w14:textId="77777777" w:rsidR="00993855" w:rsidRDefault="00993855" w:rsidP="00993855">
      <w:pPr>
        <w:numPr>
          <w:ilvl w:val="0"/>
          <w:numId w:val="3"/>
        </w:numPr>
        <w:adjustRightInd w:val="0"/>
        <w:spacing w:before="120" w:after="120"/>
        <w:contextualSpacing/>
        <w:rPr>
          <w:rFonts w:eastAsiaTheme="minorEastAsia" w:cstheme="minorHAnsi"/>
          <w:color w:val="000000"/>
        </w:rPr>
      </w:pPr>
      <w:r>
        <w:rPr>
          <w:rFonts w:eastAsiaTheme="minorEastAsia" w:cstheme="minorHAnsi"/>
          <w:color w:val="000000"/>
        </w:rPr>
        <w:t>Quality of teaching and learning, for example</w:t>
      </w:r>
    </w:p>
    <w:p w14:paraId="74A3DE9C" w14:textId="77777777" w:rsidR="00993855" w:rsidRDefault="00993855" w:rsidP="00993855">
      <w:pPr>
        <w:pStyle w:val="ListParagraph"/>
        <w:numPr>
          <w:ilvl w:val="0"/>
          <w:numId w:val="8"/>
        </w:numPr>
        <w:adjustRightInd w:val="0"/>
        <w:spacing w:before="120" w:after="120" w:line="240" w:lineRule="auto"/>
        <w:jc w:val="both"/>
        <w:rPr>
          <w:rFonts w:eastAsiaTheme="minorEastAsia" w:cstheme="minorHAnsi"/>
          <w:color w:val="000000"/>
          <w:sz w:val="24"/>
          <w:szCs w:val="24"/>
        </w:rPr>
      </w:pPr>
      <w:r>
        <w:rPr>
          <w:rFonts w:eastAsiaTheme="minorEastAsia" w:cstheme="minorHAnsi"/>
          <w:color w:val="000000"/>
          <w:sz w:val="24"/>
          <w:szCs w:val="24"/>
        </w:rPr>
        <w:t xml:space="preserve">Non-subject specialist teacher without adequate training/subject matter expertise utilised on a long-term basis </w:t>
      </w:r>
    </w:p>
    <w:p w14:paraId="4D9FF737" w14:textId="77777777" w:rsidR="00993855" w:rsidRDefault="00993855" w:rsidP="00993855">
      <w:pPr>
        <w:pStyle w:val="ListParagraph"/>
        <w:numPr>
          <w:ilvl w:val="0"/>
          <w:numId w:val="8"/>
        </w:numPr>
        <w:adjustRightInd w:val="0"/>
        <w:spacing w:before="120" w:after="120" w:line="240" w:lineRule="auto"/>
        <w:jc w:val="both"/>
        <w:rPr>
          <w:rFonts w:eastAsiaTheme="minorEastAsia" w:cstheme="minorHAnsi"/>
          <w:color w:val="000000"/>
          <w:sz w:val="24"/>
          <w:szCs w:val="24"/>
        </w:rPr>
      </w:pPr>
      <w:r>
        <w:rPr>
          <w:rFonts w:eastAsiaTheme="minorEastAsia" w:cstheme="minorHAnsi"/>
          <w:color w:val="000000"/>
          <w:sz w:val="24"/>
          <w:szCs w:val="24"/>
        </w:rPr>
        <w:t>Teacher lacking knowledge of new specification/incorrect core content studied/taught</w:t>
      </w:r>
    </w:p>
    <w:p w14:paraId="0CDBCC3B" w14:textId="77777777" w:rsidR="00993855" w:rsidRDefault="00993855" w:rsidP="00993855">
      <w:pPr>
        <w:pStyle w:val="ListParagraph"/>
        <w:numPr>
          <w:ilvl w:val="0"/>
          <w:numId w:val="8"/>
        </w:numPr>
        <w:adjustRightInd w:val="0"/>
        <w:spacing w:before="120" w:after="120" w:line="240" w:lineRule="auto"/>
        <w:jc w:val="both"/>
        <w:rPr>
          <w:rFonts w:eastAsiaTheme="minorEastAsia" w:cstheme="minorHAnsi"/>
          <w:color w:val="000000"/>
          <w:sz w:val="24"/>
          <w:szCs w:val="24"/>
        </w:rPr>
      </w:pPr>
      <w:r>
        <w:rPr>
          <w:rFonts w:eastAsiaTheme="minorEastAsia" w:cstheme="minorHAnsi"/>
          <w:color w:val="000000"/>
          <w:sz w:val="24"/>
          <w:szCs w:val="24"/>
        </w:rPr>
        <w:t>Core content not adequately covered</w:t>
      </w:r>
    </w:p>
    <w:p w14:paraId="67369F57" w14:textId="77777777" w:rsidR="00993855" w:rsidRDefault="00993855" w:rsidP="00993855">
      <w:pPr>
        <w:pStyle w:val="ListParagraph"/>
        <w:numPr>
          <w:ilvl w:val="0"/>
          <w:numId w:val="8"/>
        </w:numPr>
        <w:adjustRightInd w:val="0"/>
        <w:spacing w:before="120" w:after="120" w:line="240" w:lineRule="auto"/>
        <w:jc w:val="both"/>
        <w:rPr>
          <w:rFonts w:eastAsiaTheme="minorEastAsia" w:cstheme="minorHAnsi"/>
          <w:color w:val="000000"/>
          <w:sz w:val="24"/>
          <w:szCs w:val="24"/>
        </w:rPr>
      </w:pPr>
      <w:r>
        <w:rPr>
          <w:rFonts w:eastAsiaTheme="minorEastAsia" w:cstheme="minorHAnsi"/>
          <w:color w:val="000000"/>
          <w:sz w:val="24"/>
          <w:szCs w:val="24"/>
        </w:rPr>
        <w:t>Inadequate feedback for a candidate following assessment(s)</w:t>
      </w:r>
    </w:p>
    <w:p w14:paraId="358BB761" w14:textId="77777777" w:rsidR="00993855" w:rsidRDefault="00993855" w:rsidP="00993855">
      <w:pPr>
        <w:adjustRightInd w:val="0"/>
        <w:spacing w:before="120" w:after="120"/>
        <w:contextualSpacing/>
        <w:jc w:val="both"/>
        <w:rPr>
          <w:rFonts w:eastAsiaTheme="minorEastAsia" w:cstheme="minorHAnsi"/>
          <w:color w:val="000000"/>
        </w:rPr>
      </w:pPr>
    </w:p>
    <w:p w14:paraId="4C06D7DC" w14:textId="77777777" w:rsidR="00993855" w:rsidRDefault="00993855" w:rsidP="00993855">
      <w:pPr>
        <w:numPr>
          <w:ilvl w:val="0"/>
          <w:numId w:val="3"/>
        </w:numPr>
        <w:adjustRightInd w:val="0"/>
        <w:spacing w:before="120" w:after="120"/>
        <w:contextualSpacing/>
        <w:jc w:val="both"/>
        <w:rPr>
          <w:rFonts w:eastAsiaTheme="minorEastAsia" w:cstheme="minorHAnsi"/>
          <w:color w:val="000000"/>
        </w:rPr>
      </w:pPr>
      <w:r>
        <w:rPr>
          <w:rFonts w:eastAsiaTheme="minorEastAsia" w:cstheme="minorHAnsi"/>
          <w:color w:val="000000"/>
        </w:rPr>
        <w:t>The taking of an assessment, which contributes to the final grade of the qualification, not conducted according to the JCQ/awarding body instructions</w:t>
      </w:r>
    </w:p>
    <w:p w14:paraId="3D93E1AC" w14:textId="77777777" w:rsidR="00993855" w:rsidRDefault="00993855" w:rsidP="00993855">
      <w:pPr>
        <w:adjustRightInd w:val="0"/>
        <w:spacing w:before="120" w:after="120"/>
        <w:contextualSpacing/>
        <w:jc w:val="both"/>
        <w:rPr>
          <w:rFonts w:eastAsiaTheme="minorEastAsia" w:cstheme="minorHAnsi"/>
          <w:color w:val="000000"/>
        </w:rPr>
      </w:pPr>
    </w:p>
    <w:p w14:paraId="6D4559A6" w14:textId="77777777" w:rsidR="00993855" w:rsidRDefault="00993855" w:rsidP="00993855">
      <w:pPr>
        <w:numPr>
          <w:ilvl w:val="0"/>
          <w:numId w:val="3"/>
        </w:numPr>
        <w:adjustRightInd w:val="0"/>
        <w:spacing w:before="120" w:after="120"/>
        <w:contextualSpacing/>
        <w:jc w:val="both"/>
        <w:rPr>
          <w:rFonts w:eastAsiaTheme="minorEastAsia" w:cstheme="minorHAnsi"/>
          <w:color w:val="000000"/>
        </w:rPr>
      </w:pPr>
      <w:r>
        <w:rPr>
          <w:rFonts w:eastAsiaTheme="minorEastAsia" w:cstheme="minorHAnsi"/>
          <w:color w:val="000000"/>
        </w:rPr>
        <w:t xml:space="preserve">The marking of an internal assessment, which contributes to the final grade of the qualification, not undertaken according to the requirements of the awarding body (complainant should refer to the centre’s </w:t>
      </w:r>
      <w:r>
        <w:rPr>
          <w:rFonts w:eastAsiaTheme="minorEastAsia" w:cstheme="minorHAnsi"/>
          <w:i/>
          <w:color w:val="000000"/>
        </w:rPr>
        <w:t>internal appeals procedure</w:t>
      </w:r>
      <w:r>
        <w:rPr>
          <w:rFonts w:eastAsiaTheme="minorEastAsia" w:cstheme="minorHAnsi"/>
          <w:color w:val="000000"/>
        </w:rPr>
        <w:t>)</w:t>
      </w:r>
    </w:p>
    <w:p w14:paraId="188D312A" w14:textId="77777777" w:rsidR="00993855" w:rsidRDefault="00993855" w:rsidP="00993855">
      <w:pPr>
        <w:adjustRightInd w:val="0"/>
        <w:spacing w:before="120" w:after="120"/>
        <w:contextualSpacing/>
        <w:jc w:val="both"/>
        <w:rPr>
          <w:rFonts w:eastAsiaTheme="minorEastAsia" w:cstheme="minorHAnsi"/>
          <w:color w:val="000000"/>
        </w:rPr>
      </w:pPr>
    </w:p>
    <w:p w14:paraId="7BA3D579" w14:textId="77777777" w:rsidR="00993855" w:rsidRDefault="00993855" w:rsidP="00993855">
      <w:pPr>
        <w:numPr>
          <w:ilvl w:val="0"/>
          <w:numId w:val="3"/>
        </w:numPr>
        <w:adjustRightInd w:val="0"/>
        <w:spacing w:before="120" w:after="120"/>
        <w:contextualSpacing/>
        <w:jc w:val="both"/>
        <w:rPr>
          <w:rFonts w:eastAsiaTheme="minorEastAsia" w:cstheme="minorHAnsi"/>
          <w:color w:val="000000"/>
        </w:rPr>
      </w:pPr>
      <w:r>
        <w:rPr>
          <w:rFonts w:eastAsiaTheme="minorEastAsia" w:cstheme="minorHAnsi"/>
          <w:color w:val="000000"/>
        </w:rPr>
        <w:t xml:space="preserve">Centre fails to adhere to its </w:t>
      </w:r>
      <w:r>
        <w:rPr>
          <w:rFonts w:eastAsiaTheme="minorEastAsia" w:cstheme="minorHAnsi"/>
          <w:i/>
          <w:color w:val="000000"/>
        </w:rPr>
        <w:t>internal appeals procedure</w:t>
      </w:r>
    </w:p>
    <w:p w14:paraId="57416C28" w14:textId="77777777" w:rsidR="00993855" w:rsidRDefault="00993855" w:rsidP="00993855">
      <w:pPr>
        <w:adjustRightInd w:val="0"/>
        <w:spacing w:before="120" w:after="120"/>
        <w:contextualSpacing/>
        <w:jc w:val="both"/>
        <w:rPr>
          <w:rFonts w:eastAsiaTheme="minorEastAsia" w:cstheme="minorHAnsi"/>
          <w:color w:val="000000"/>
        </w:rPr>
      </w:pPr>
    </w:p>
    <w:p w14:paraId="03DF1546" w14:textId="77777777" w:rsidR="00993855" w:rsidRDefault="00993855" w:rsidP="00993855">
      <w:pPr>
        <w:numPr>
          <w:ilvl w:val="0"/>
          <w:numId w:val="3"/>
        </w:numPr>
        <w:adjustRightInd w:val="0"/>
        <w:spacing w:before="120" w:after="120"/>
        <w:contextualSpacing/>
        <w:jc w:val="both"/>
        <w:rPr>
          <w:rFonts w:eastAsiaTheme="minorEastAsia" w:cstheme="minorHAnsi"/>
          <w:color w:val="000000"/>
        </w:rPr>
      </w:pPr>
      <w:r>
        <w:rPr>
          <w:rFonts w:eastAsiaTheme="minorEastAsia" w:cstheme="minorHAnsi"/>
          <w:color w:val="000000"/>
        </w:rPr>
        <w:t xml:space="preserve">Candidate not </w:t>
      </w:r>
      <w:r>
        <w:rPr>
          <w:rFonts w:eastAsiaTheme="minorEastAsia" w:cstheme="minorHAnsi"/>
        </w:rPr>
        <w:t>informed of his/her centre assessed marks prior to marks being submitted to the awarding body</w:t>
      </w:r>
    </w:p>
    <w:p w14:paraId="203FD0A2" w14:textId="77777777" w:rsidR="00993855" w:rsidRDefault="00993855" w:rsidP="00993855">
      <w:pPr>
        <w:adjustRightInd w:val="0"/>
        <w:spacing w:before="120" w:after="120"/>
        <w:contextualSpacing/>
        <w:jc w:val="both"/>
        <w:rPr>
          <w:rFonts w:eastAsiaTheme="minorEastAsia" w:cstheme="minorHAnsi"/>
          <w:color w:val="000000"/>
        </w:rPr>
      </w:pPr>
    </w:p>
    <w:p w14:paraId="4B33A527" w14:textId="77777777" w:rsidR="00993855" w:rsidRDefault="00993855" w:rsidP="00993855">
      <w:pPr>
        <w:adjustRightInd w:val="0"/>
        <w:spacing w:before="120" w:after="120"/>
        <w:rPr>
          <w:rFonts w:eastAsiaTheme="minorEastAsia" w:cstheme="minorHAnsi"/>
          <w:b/>
          <w:color w:val="000000"/>
        </w:rPr>
      </w:pPr>
      <w:r>
        <w:rPr>
          <w:rFonts w:eastAsiaTheme="minorEastAsia" w:cstheme="minorHAnsi"/>
          <w:b/>
          <w:color w:val="000000"/>
        </w:rPr>
        <w:t>Conducting examinations</w:t>
      </w:r>
    </w:p>
    <w:p w14:paraId="17539BE4" w14:textId="77777777" w:rsidR="00993855" w:rsidRDefault="00993855" w:rsidP="00993855">
      <w:pPr>
        <w:numPr>
          <w:ilvl w:val="0"/>
          <w:numId w:val="4"/>
        </w:numPr>
        <w:adjustRightInd w:val="0"/>
        <w:spacing w:before="120" w:after="120"/>
        <w:contextualSpacing/>
        <w:jc w:val="both"/>
        <w:rPr>
          <w:rFonts w:eastAsiaTheme="minorEastAsia" w:cstheme="minorHAnsi"/>
          <w:color w:val="000000"/>
        </w:rPr>
      </w:pPr>
      <w:r>
        <w:rPr>
          <w:rFonts w:eastAsiaTheme="minorEastAsia" w:cstheme="minorHAnsi"/>
          <w:color w:val="000000"/>
        </w:rPr>
        <w:t>Room in which exam held did not provide candidate with appropriate conditions for taking the exam</w:t>
      </w:r>
    </w:p>
    <w:p w14:paraId="7D9041AE" w14:textId="77777777" w:rsidR="00993855" w:rsidRDefault="00993855" w:rsidP="00993855">
      <w:pPr>
        <w:adjustRightInd w:val="0"/>
        <w:spacing w:before="120" w:after="120"/>
        <w:contextualSpacing/>
        <w:jc w:val="both"/>
        <w:rPr>
          <w:rFonts w:eastAsiaTheme="minorEastAsia" w:cstheme="minorHAnsi"/>
          <w:color w:val="000000"/>
        </w:rPr>
      </w:pPr>
    </w:p>
    <w:p w14:paraId="2234B7D5" w14:textId="77777777" w:rsidR="00993855" w:rsidRDefault="00993855" w:rsidP="00993855">
      <w:pPr>
        <w:numPr>
          <w:ilvl w:val="0"/>
          <w:numId w:val="4"/>
        </w:numPr>
        <w:adjustRightInd w:val="0"/>
        <w:spacing w:before="120" w:after="120"/>
        <w:contextualSpacing/>
        <w:jc w:val="both"/>
        <w:rPr>
          <w:rFonts w:eastAsiaTheme="minorEastAsia" w:cstheme="minorHAnsi"/>
          <w:color w:val="000000"/>
        </w:rPr>
      </w:pPr>
      <w:r>
        <w:rPr>
          <w:rFonts w:eastAsiaTheme="minorEastAsia" w:cstheme="minorHAnsi"/>
          <w:color w:val="000000"/>
        </w:rPr>
        <w:t>Failure to conduct exam according to the regulations</w:t>
      </w:r>
    </w:p>
    <w:p w14:paraId="5B7D3786" w14:textId="77777777" w:rsidR="00993855" w:rsidRDefault="00993855" w:rsidP="00993855">
      <w:pPr>
        <w:adjustRightInd w:val="0"/>
        <w:spacing w:before="120" w:after="120"/>
        <w:contextualSpacing/>
        <w:jc w:val="both"/>
        <w:rPr>
          <w:rFonts w:eastAsiaTheme="minorEastAsia" w:cstheme="minorHAnsi"/>
          <w:color w:val="000000"/>
        </w:rPr>
      </w:pPr>
    </w:p>
    <w:p w14:paraId="6DC80504" w14:textId="77777777" w:rsidR="00993855" w:rsidRDefault="00993855" w:rsidP="00993855">
      <w:pPr>
        <w:numPr>
          <w:ilvl w:val="0"/>
          <w:numId w:val="4"/>
        </w:numPr>
        <w:adjustRightInd w:val="0"/>
        <w:spacing w:before="120" w:after="120"/>
        <w:contextualSpacing/>
        <w:jc w:val="both"/>
        <w:rPr>
          <w:rFonts w:eastAsiaTheme="minorEastAsia" w:cstheme="minorHAnsi"/>
          <w:color w:val="000000"/>
        </w:rPr>
      </w:pPr>
      <w:r>
        <w:rPr>
          <w:rFonts w:eastAsiaTheme="minorEastAsia" w:cstheme="minorHAnsi"/>
          <w:color w:val="000000"/>
        </w:rPr>
        <w:t xml:space="preserve">Disruption during exam/assessment </w:t>
      </w:r>
    </w:p>
    <w:p w14:paraId="2D755587" w14:textId="77777777" w:rsidR="00993855" w:rsidRDefault="00993855" w:rsidP="00993855">
      <w:pPr>
        <w:adjustRightInd w:val="0"/>
        <w:spacing w:before="120" w:after="120"/>
        <w:contextualSpacing/>
        <w:jc w:val="both"/>
        <w:rPr>
          <w:rFonts w:eastAsiaTheme="minorEastAsia" w:cstheme="minorHAnsi"/>
          <w:color w:val="000000"/>
        </w:rPr>
      </w:pPr>
    </w:p>
    <w:p w14:paraId="095EE540" w14:textId="77777777" w:rsidR="00993855" w:rsidRDefault="00993855" w:rsidP="00993855">
      <w:pPr>
        <w:numPr>
          <w:ilvl w:val="0"/>
          <w:numId w:val="4"/>
        </w:numPr>
        <w:adjustRightInd w:val="0"/>
        <w:spacing w:before="120" w:after="120"/>
        <w:contextualSpacing/>
        <w:jc w:val="both"/>
        <w:rPr>
          <w:rFonts w:eastAsiaTheme="minorEastAsia" w:cstheme="minorHAnsi"/>
          <w:color w:val="000000"/>
        </w:rPr>
      </w:pPr>
      <w:r>
        <w:rPr>
          <w:rFonts w:eastAsiaTheme="minorEastAsia" w:cstheme="minorHAnsi"/>
          <w:color w:val="000000"/>
        </w:rPr>
        <w:t>Alleged, suspected or actual malpractice incident not investigated/reported</w:t>
      </w:r>
    </w:p>
    <w:p w14:paraId="188D8D7D" w14:textId="77777777" w:rsidR="00993855" w:rsidRDefault="00993855" w:rsidP="00993855">
      <w:pPr>
        <w:adjustRightInd w:val="0"/>
        <w:spacing w:before="120" w:after="120"/>
        <w:contextualSpacing/>
        <w:jc w:val="both"/>
        <w:rPr>
          <w:rFonts w:eastAsiaTheme="minorEastAsia" w:cstheme="minorHAnsi"/>
          <w:color w:val="000000"/>
        </w:rPr>
      </w:pPr>
    </w:p>
    <w:p w14:paraId="0979A198" w14:textId="77777777" w:rsidR="00993855" w:rsidRDefault="00993855" w:rsidP="00993855">
      <w:pPr>
        <w:adjustRightInd w:val="0"/>
        <w:spacing w:before="120" w:after="120"/>
        <w:jc w:val="both"/>
        <w:rPr>
          <w:rFonts w:eastAsiaTheme="minorEastAsia" w:cstheme="minorHAnsi"/>
          <w:b/>
          <w:color w:val="000000"/>
        </w:rPr>
      </w:pPr>
      <w:r>
        <w:rPr>
          <w:rFonts w:eastAsiaTheme="minorEastAsia" w:cstheme="minorHAnsi"/>
          <w:b/>
          <w:color w:val="000000"/>
        </w:rPr>
        <w:t xml:space="preserve">Results and Post-results </w:t>
      </w:r>
    </w:p>
    <w:p w14:paraId="1A390C01" w14:textId="77777777" w:rsidR="00993855" w:rsidRDefault="00993855" w:rsidP="00993855">
      <w:pPr>
        <w:numPr>
          <w:ilvl w:val="0"/>
          <w:numId w:val="4"/>
        </w:numPr>
        <w:adjustRightInd w:val="0"/>
        <w:spacing w:before="120" w:after="120"/>
        <w:contextualSpacing/>
        <w:jc w:val="both"/>
        <w:rPr>
          <w:rFonts w:eastAsiaTheme="minorEastAsia" w:cstheme="minorHAnsi"/>
          <w:color w:val="000000"/>
        </w:rPr>
      </w:pPr>
      <w:r>
        <w:rPr>
          <w:rFonts w:eastAsiaTheme="minorEastAsia" w:cstheme="minorHAnsi"/>
        </w:rPr>
        <w:t>Before exams, candidate not made aware of the arrangements for post-results services and the accessibility of senior members of centre staff after the publication of results</w:t>
      </w:r>
    </w:p>
    <w:p w14:paraId="198E364B" w14:textId="77777777" w:rsidR="00993855" w:rsidRDefault="00993855" w:rsidP="00993855">
      <w:pPr>
        <w:adjustRightInd w:val="0"/>
        <w:spacing w:before="120" w:after="120"/>
        <w:contextualSpacing/>
        <w:jc w:val="both"/>
        <w:rPr>
          <w:rFonts w:eastAsiaTheme="minorEastAsia" w:cstheme="minorHAnsi"/>
          <w:color w:val="000000"/>
        </w:rPr>
      </w:pPr>
    </w:p>
    <w:p w14:paraId="7FC589FF" w14:textId="77777777" w:rsidR="00993855" w:rsidRDefault="00993855" w:rsidP="00993855">
      <w:pPr>
        <w:numPr>
          <w:ilvl w:val="0"/>
          <w:numId w:val="4"/>
        </w:numPr>
        <w:adjustRightInd w:val="0"/>
        <w:spacing w:before="120" w:after="120"/>
        <w:contextualSpacing/>
        <w:jc w:val="both"/>
        <w:rPr>
          <w:rFonts w:eastAsiaTheme="minorEastAsia" w:cstheme="minorHAnsi"/>
          <w:color w:val="000000"/>
        </w:rPr>
      </w:pPr>
      <w:r>
        <w:rPr>
          <w:rFonts w:eastAsiaTheme="minorEastAsia" w:cstheme="minorHAnsi"/>
          <w:color w:val="000000"/>
        </w:rPr>
        <w:t xml:space="preserve">Candidate (or parent/carer) unhappy with a centre decision not to support </w:t>
      </w:r>
      <w:r>
        <w:rPr>
          <w:rFonts w:eastAsia="Times New Roman" w:cstheme="minorHAnsi"/>
        </w:rPr>
        <w:t xml:space="preserve">a clerical re-check, a review of marking, a review of moderation or an appeal (complainant to refer to the centre’s </w:t>
      </w:r>
      <w:r>
        <w:rPr>
          <w:rFonts w:eastAsia="Times New Roman" w:cstheme="minorHAnsi"/>
          <w:i/>
        </w:rPr>
        <w:t xml:space="preserve">internal appeals procedure </w:t>
      </w:r>
      <w:r>
        <w:rPr>
          <w:rFonts w:eastAsia="Times New Roman" w:cstheme="minorHAnsi"/>
        </w:rPr>
        <w:t>above)</w:t>
      </w:r>
    </w:p>
    <w:p w14:paraId="584C0906" w14:textId="77777777" w:rsidR="00993855" w:rsidRDefault="00993855" w:rsidP="00993855">
      <w:pPr>
        <w:adjustRightInd w:val="0"/>
        <w:spacing w:before="120" w:after="120"/>
        <w:contextualSpacing/>
        <w:jc w:val="both"/>
        <w:rPr>
          <w:rFonts w:eastAsiaTheme="minorEastAsia" w:cstheme="minorHAnsi"/>
          <w:color w:val="000000"/>
        </w:rPr>
      </w:pPr>
    </w:p>
    <w:p w14:paraId="78032216" w14:textId="77777777" w:rsidR="00993855" w:rsidRDefault="00993855" w:rsidP="00993855">
      <w:pPr>
        <w:numPr>
          <w:ilvl w:val="0"/>
          <w:numId w:val="4"/>
        </w:numPr>
        <w:adjustRightInd w:val="0"/>
        <w:spacing w:before="120" w:after="120"/>
        <w:contextualSpacing/>
        <w:jc w:val="both"/>
        <w:rPr>
          <w:rFonts w:eastAsiaTheme="minorEastAsia" w:cstheme="minorHAnsi"/>
          <w:color w:val="000000"/>
        </w:rPr>
      </w:pPr>
      <w:r>
        <w:rPr>
          <w:rFonts w:eastAsiaTheme="minorEastAsia" w:cstheme="minorHAnsi"/>
          <w:color w:val="000000"/>
        </w:rPr>
        <w:t>Centre applied for a post-results service for candidate without gaining required candidate consent/permission</w:t>
      </w:r>
    </w:p>
    <w:p w14:paraId="2B3FB050" w14:textId="77777777" w:rsidR="00993855" w:rsidRDefault="00993855" w:rsidP="00993855">
      <w:pPr>
        <w:pStyle w:val="Headinglevel1"/>
        <w:spacing w:before="240"/>
        <w:rPr>
          <w:rFonts w:asciiTheme="minorHAnsi" w:hAnsiTheme="minorHAnsi" w:cstheme="minorHAnsi"/>
          <w:szCs w:val="24"/>
        </w:rPr>
      </w:pPr>
      <w:bookmarkStart w:id="21" w:name="_Toc181270080"/>
      <w:r>
        <w:rPr>
          <w:rFonts w:asciiTheme="minorHAnsi" w:hAnsiTheme="minorHAnsi" w:cstheme="minorHAnsi"/>
          <w:color w:val="auto"/>
          <w:szCs w:val="24"/>
        </w:rPr>
        <w:t>Complaints and Appeals Procedure</w:t>
      </w:r>
      <w:bookmarkEnd w:id="21"/>
    </w:p>
    <w:p w14:paraId="455BAC87" w14:textId="77777777" w:rsidR="00993855" w:rsidRDefault="00993855" w:rsidP="00993855">
      <w:pPr>
        <w:spacing w:before="120" w:after="120"/>
        <w:jc w:val="both"/>
        <w:rPr>
          <w:rFonts w:eastAsia="Times New Roman" w:cstheme="minorHAnsi"/>
        </w:rPr>
      </w:pPr>
      <w:bookmarkStart w:id="22" w:name="_Hlk496881101"/>
      <w:r>
        <w:rPr>
          <w:rFonts w:eastAsiaTheme="minorEastAsia" w:cstheme="minorHAnsi"/>
          <w:color w:val="000000"/>
        </w:rPr>
        <w:t xml:space="preserve">If a candidate (or his/her parent/carer) has a general concern or complaint about the centre’s delivery or administration of a qualification he/she is following, </w:t>
      </w:r>
      <w:r>
        <w:rPr>
          <w:rFonts w:eastAsiaTheme="minorEastAsia" w:cstheme="minorHAnsi"/>
          <w:lang w:val="en"/>
        </w:rPr>
        <w:t xml:space="preserve">The John of Gaunt School encourages him/her to try to resolve this informally in the first instance. </w:t>
      </w:r>
      <w:r>
        <w:rPr>
          <w:rFonts w:eastAsia="Times New Roman" w:cstheme="minorHAnsi"/>
        </w:rPr>
        <w:t>A concern or complaint should be made in person, by telephone or in writing to the head of centre.</w:t>
      </w:r>
    </w:p>
    <w:p w14:paraId="68F68B1C" w14:textId="77777777" w:rsidR="00993855" w:rsidRDefault="00993855" w:rsidP="00993855">
      <w:pPr>
        <w:spacing w:before="120" w:after="120"/>
        <w:jc w:val="both"/>
        <w:rPr>
          <w:rFonts w:eastAsiaTheme="minorEastAsia" w:cstheme="minorHAnsi"/>
          <w:lang w:val="en"/>
        </w:rPr>
      </w:pPr>
      <w:r>
        <w:rPr>
          <w:rFonts w:eastAsiaTheme="minorEastAsia" w:cstheme="minorHAnsi"/>
          <w:lang w:val="en"/>
        </w:rPr>
        <w:t>If a complaint fails to be resolved informally, the candidate (or his/her parent/</w:t>
      </w:r>
      <w:proofErr w:type="spellStart"/>
      <w:r>
        <w:rPr>
          <w:rFonts w:eastAsiaTheme="minorEastAsia" w:cstheme="minorHAnsi"/>
          <w:lang w:val="en"/>
        </w:rPr>
        <w:t>carer</w:t>
      </w:r>
      <w:proofErr w:type="spellEnd"/>
      <w:r>
        <w:rPr>
          <w:rFonts w:eastAsiaTheme="minorEastAsia" w:cstheme="minorHAnsi"/>
          <w:lang w:val="en"/>
        </w:rPr>
        <w:t>) is then at liberty to make a formal complaint.</w:t>
      </w:r>
    </w:p>
    <w:p w14:paraId="5543A9BB" w14:textId="77777777" w:rsidR="00993855" w:rsidRDefault="00993855" w:rsidP="00993855">
      <w:pPr>
        <w:spacing w:before="120" w:after="120"/>
        <w:jc w:val="both"/>
        <w:rPr>
          <w:rFonts w:eastAsiaTheme="minorEastAsia" w:cstheme="minorHAnsi"/>
          <w:lang w:val="en"/>
        </w:rPr>
      </w:pPr>
    </w:p>
    <w:p w14:paraId="1FD34EBE" w14:textId="77777777" w:rsidR="00993855" w:rsidRDefault="00993855" w:rsidP="00993855">
      <w:pPr>
        <w:spacing w:before="120" w:after="120"/>
        <w:jc w:val="both"/>
        <w:rPr>
          <w:rFonts w:eastAsiaTheme="minorEastAsia" w:cstheme="minorHAnsi"/>
          <w:b/>
          <w:lang w:val="en"/>
        </w:rPr>
      </w:pPr>
      <w:r>
        <w:rPr>
          <w:rFonts w:eastAsiaTheme="minorEastAsia" w:cstheme="minorHAnsi"/>
          <w:b/>
          <w:lang w:val="en"/>
        </w:rPr>
        <w:t>How to make a formal complaint</w:t>
      </w:r>
    </w:p>
    <w:bookmarkEnd w:id="22"/>
    <w:p w14:paraId="08808068" w14:textId="77777777" w:rsidR="00993855" w:rsidRDefault="00993855" w:rsidP="00993855">
      <w:pPr>
        <w:numPr>
          <w:ilvl w:val="0"/>
          <w:numId w:val="5"/>
        </w:numPr>
        <w:spacing w:before="120" w:after="120"/>
        <w:contextualSpacing/>
        <w:jc w:val="both"/>
        <w:rPr>
          <w:rFonts w:eastAsiaTheme="minorEastAsia" w:cstheme="minorHAnsi"/>
          <w:b/>
        </w:rPr>
      </w:pPr>
      <w:r>
        <w:rPr>
          <w:rFonts w:eastAsiaTheme="minorEastAsia" w:cstheme="minorHAnsi"/>
        </w:rPr>
        <w:t xml:space="preserve">A formal complaint should be submitted in writing by completing a </w:t>
      </w:r>
      <w:r>
        <w:rPr>
          <w:rFonts w:eastAsiaTheme="minorEastAsia" w:cstheme="minorHAnsi"/>
          <w:b/>
        </w:rPr>
        <w:t>complaints and appeals form</w:t>
      </w:r>
    </w:p>
    <w:p w14:paraId="44CABDCB" w14:textId="77777777" w:rsidR="00993855" w:rsidRDefault="00993855" w:rsidP="00993855">
      <w:pPr>
        <w:numPr>
          <w:ilvl w:val="0"/>
          <w:numId w:val="5"/>
        </w:numPr>
        <w:spacing w:before="120" w:after="120"/>
        <w:contextualSpacing/>
        <w:jc w:val="both"/>
        <w:rPr>
          <w:rFonts w:eastAsiaTheme="minorEastAsia" w:cstheme="minorHAnsi"/>
          <w:b/>
        </w:rPr>
      </w:pPr>
      <w:r>
        <w:rPr>
          <w:rFonts w:eastAsiaTheme="minorEastAsia" w:cstheme="minorHAnsi"/>
        </w:rPr>
        <w:t>Forms are available from the school website or the Examinations Team</w:t>
      </w:r>
    </w:p>
    <w:p w14:paraId="30DFEE70" w14:textId="77777777" w:rsidR="00993855" w:rsidRDefault="00993855" w:rsidP="00993855">
      <w:pPr>
        <w:numPr>
          <w:ilvl w:val="0"/>
          <w:numId w:val="5"/>
        </w:numPr>
        <w:spacing w:before="120" w:after="120"/>
        <w:contextualSpacing/>
        <w:jc w:val="both"/>
        <w:rPr>
          <w:rFonts w:eastAsiaTheme="minorEastAsia" w:cstheme="minorHAnsi"/>
          <w:b/>
        </w:rPr>
      </w:pPr>
      <w:r>
        <w:rPr>
          <w:rFonts w:eastAsiaTheme="minorEastAsia" w:cstheme="minorHAnsi"/>
        </w:rPr>
        <w:t>Completed forms should be returned to the Examinations Team</w:t>
      </w:r>
    </w:p>
    <w:p w14:paraId="19CB026D" w14:textId="77777777" w:rsidR="00993855" w:rsidRDefault="00993855" w:rsidP="00993855">
      <w:pPr>
        <w:numPr>
          <w:ilvl w:val="0"/>
          <w:numId w:val="5"/>
        </w:numPr>
        <w:spacing w:before="120" w:after="120"/>
        <w:contextualSpacing/>
        <w:jc w:val="both"/>
        <w:rPr>
          <w:rFonts w:eastAsiaTheme="minorEastAsia" w:cstheme="minorHAnsi"/>
          <w:b/>
        </w:rPr>
      </w:pPr>
      <w:r>
        <w:rPr>
          <w:rFonts w:eastAsiaTheme="minorEastAsia" w:cstheme="minorHAnsi"/>
        </w:rPr>
        <w:t>Forms received will be logged by the centre and acknowledged within 7 calendar days if made in term-time. Please note that it may take longer to acknowledge forms if received during periods of school closure.</w:t>
      </w:r>
    </w:p>
    <w:p w14:paraId="1C28CADE" w14:textId="77777777" w:rsidR="00993855" w:rsidRDefault="00993855" w:rsidP="00993855">
      <w:pPr>
        <w:spacing w:before="120" w:after="120"/>
        <w:ind w:left="720"/>
        <w:contextualSpacing/>
        <w:jc w:val="both"/>
        <w:rPr>
          <w:rFonts w:eastAsiaTheme="minorEastAsia" w:cstheme="minorHAnsi"/>
          <w:b/>
        </w:rPr>
      </w:pPr>
    </w:p>
    <w:p w14:paraId="63FB741F" w14:textId="77777777" w:rsidR="00993855" w:rsidRDefault="00993855" w:rsidP="00993855">
      <w:pPr>
        <w:adjustRightInd w:val="0"/>
        <w:spacing w:before="120" w:after="120"/>
        <w:rPr>
          <w:rFonts w:eastAsiaTheme="minorEastAsia" w:cstheme="minorHAnsi"/>
          <w:b/>
          <w:color w:val="000000"/>
        </w:rPr>
      </w:pPr>
      <w:bookmarkStart w:id="23" w:name="_Hlk496881541"/>
      <w:r>
        <w:rPr>
          <w:rFonts w:eastAsiaTheme="minorEastAsia" w:cstheme="minorHAnsi"/>
          <w:b/>
          <w:color w:val="000000"/>
        </w:rPr>
        <w:t>How a formal complaint is investigated</w:t>
      </w:r>
    </w:p>
    <w:p w14:paraId="40A2C26C" w14:textId="77777777" w:rsidR="00993855" w:rsidRDefault="00993855" w:rsidP="00993855">
      <w:pPr>
        <w:adjustRightInd w:val="0"/>
        <w:spacing w:before="120" w:after="120"/>
        <w:rPr>
          <w:rFonts w:eastAsiaTheme="minorEastAsia" w:cstheme="minorHAnsi"/>
          <w:b/>
          <w:color w:val="000000"/>
        </w:rPr>
      </w:pPr>
    </w:p>
    <w:p w14:paraId="3F09780F" w14:textId="77777777" w:rsidR="00993855" w:rsidRDefault="00993855" w:rsidP="00993855">
      <w:pPr>
        <w:numPr>
          <w:ilvl w:val="0"/>
          <w:numId w:val="6"/>
        </w:numPr>
        <w:adjustRightInd w:val="0"/>
        <w:spacing w:before="120" w:after="120"/>
        <w:contextualSpacing/>
        <w:jc w:val="both"/>
        <w:rPr>
          <w:rFonts w:eastAsiaTheme="minorEastAsia" w:cstheme="minorHAnsi"/>
          <w:b/>
        </w:rPr>
      </w:pPr>
      <w:r>
        <w:rPr>
          <w:rFonts w:eastAsiaTheme="minorEastAsia" w:cstheme="minorHAnsi"/>
        </w:rPr>
        <w:t>The head of centre will further investigate or appoint a member of the senior leadership team (who is not involved in the grounds for complaint and has no personal interest in the outcome) to investigate the complaint and report on the findings and conclusion</w:t>
      </w:r>
    </w:p>
    <w:p w14:paraId="694FB495" w14:textId="77777777" w:rsidR="00993855" w:rsidRDefault="00993855" w:rsidP="00993855">
      <w:pPr>
        <w:numPr>
          <w:ilvl w:val="0"/>
          <w:numId w:val="6"/>
        </w:numPr>
        <w:adjustRightInd w:val="0"/>
        <w:spacing w:before="120" w:after="120"/>
        <w:contextualSpacing/>
        <w:jc w:val="both"/>
        <w:rPr>
          <w:rFonts w:eastAsiaTheme="minorEastAsia" w:cstheme="minorHAnsi"/>
          <w:b/>
        </w:rPr>
      </w:pPr>
      <w:r>
        <w:rPr>
          <w:rFonts w:eastAsiaTheme="minorEastAsia" w:cstheme="minorHAnsi"/>
        </w:rPr>
        <w:t>The findings and conclusion will be provided to the complainant within 4 working weeks.</w:t>
      </w:r>
    </w:p>
    <w:p w14:paraId="31CFAFDE" w14:textId="77777777" w:rsidR="00993855" w:rsidRDefault="00993855" w:rsidP="00993855">
      <w:pPr>
        <w:adjustRightInd w:val="0"/>
        <w:spacing w:before="120" w:after="120"/>
        <w:ind w:left="720"/>
        <w:contextualSpacing/>
        <w:jc w:val="both"/>
        <w:rPr>
          <w:rFonts w:eastAsiaTheme="minorEastAsia" w:cstheme="minorHAnsi"/>
          <w:b/>
          <w:color w:val="FF3300"/>
        </w:rPr>
      </w:pPr>
    </w:p>
    <w:p w14:paraId="079A952B" w14:textId="77777777" w:rsidR="00993855" w:rsidRDefault="00993855" w:rsidP="00993855">
      <w:pPr>
        <w:adjustRightInd w:val="0"/>
        <w:spacing w:before="120" w:after="120"/>
        <w:rPr>
          <w:rFonts w:eastAsiaTheme="minorEastAsia" w:cstheme="minorHAnsi"/>
          <w:b/>
        </w:rPr>
      </w:pPr>
      <w:r>
        <w:rPr>
          <w:rFonts w:eastAsiaTheme="minorEastAsia" w:cstheme="minorHAnsi"/>
          <w:b/>
        </w:rPr>
        <w:t>Appeals</w:t>
      </w:r>
    </w:p>
    <w:p w14:paraId="50594AF7" w14:textId="77777777" w:rsidR="00993855" w:rsidRDefault="00993855" w:rsidP="00993855">
      <w:pPr>
        <w:adjustRightInd w:val="0"/>
        <w:spacing w:before="120" w:after="120"/>
        <w:jc w:val="both"/>
        <w:rPr>
          <w:rFonts w:eastAsiaTheme="minorEastAsia" w:cstheme="minorHAnsi"/>
        </w:rPr>
      </w:pPr>
      <w:r>
        <w:rPr>
          <w:rFonts w:eastAsiaTheme="minorEastAsia" w:cstheme="minorHAnsi"/>
        </w:rPr>
        <w:t xml:space="preserve">Following the outcome, if the complainant remains dissatisfied and believes there are clear grounds, an appeal can be submitted. </w:t>
      </w:r>
    </w:p>
    <w:p w14:paraId="0C9DD65A" w14:textId="77777777" w:rsidR="00993855" w:rsidRDefault="00993855" w:rsidP="00993855">
      <w:pPr>
        <w:adjustRightInd w:val="0"/>
        <w:spacing w:before="120" w:after="120"/>
        <w:jc w:val="both"/>
        <w:rPr>
          <w:rFonts w:eastAsiaTheme="minorEastAsia" w:cstheme="minorHAnsi"/>
        </w:rPr>
      </w:pPr>
    </w:p>
    <w:p w14:paraId="1E34EE66" w14:textId="77777777" w:rsidR="00993855" w:rsidRDefault="00993855" w:rsidP="00993855">
      <w:pPr>
        <w:numPr>
          <w:ilvl w:val="0"/>
          <w:numId w:val="7"/>
        </w:numPr>
        <w:adjustRightInd w:val="0"/>
        <w:spacing w:before="120" w:after="120"/>
        <w:contextualSpacing/>
        <w:jc w:val="both"/>
        <w:rPr>
          <w:rFonts w:eastAsiaTheme="minorEastAsia" w:cstheme="minorHAnsi"/>
        </w:rPr>
      </w:pPr>
      <w:r>
        <w:rPr>
          <w:rFonts w:eastAsiaTheme="minorEastAsia" w:cstheme="minorHAnsi"/>
        </w:rPr>
        <w:t xml:space="preserve">Any appeal must be submitted in writing by again completing a </w:t>
      </w:r>
      <w:r>
        <w:rPr>
          <w:rFonts w:eastAsiaTheme="minorEastAsia" w:cstheme="minorHAnsi"/>
          <w:b/>
        </w:rPr>
        <w:t>complaints and appeals form</w:t>
      </w:r>
    </w:p>
    <w:p w14:paraId="6FAA7F44" w14:textId="77777777" w:rsidR="00993855" w:rsidRDefault="00993855" w:rsidP="00993855">
      <w:pPr>
        <w:numPr>
          <w:ilvl w:val="0"/>
          <w:numId w:val="7"/>
        </w:numPr>
        <w:adjustRightInd w:val="0"/>
        <w:spacing w:before="120" w:after="120"/>
        <w:contextualSpacing/>
        <w:jc w:val="both"/>
        <w:rPr>
          <w:rFonts w:eastAsiaTheme="minorEastAsia" w:cstheme="minorHAnsi"/>
        </w:rPr>
      </w:pPr>
      <w:r>
        <w:rPr>
          <w:rFonts w:eastAsiaTheme="minorEastAsia" w:cstheme="minorHAnsi"/>
        </w:rPr>
        <w:t xml:space="preserve">Forms received during term time will be logged by the centre and acknowledged within 7 calendar days. Please note that it may take longer to acknowledge appeals if received during periods of school closure. </w:t>
      </w:r>
    </w:p>
    <w:p w14:paraId="7AE14717" w14:textId="77777777" w:rsidR="00993855" w:rsidRDefault="00993855" w:rsidP="00993855">
      <w:pPr>
        <w:numPr>
          <w:ilvl w:val="0"/>
          <w:numId w:val="7"/>
        </w:numPr>
        <w:adjustRightInd w:val="0"/>
        <w:spacing w:before="120" w:after="120"/>
        <w:contextualSpacing/>
        <w:jc w:val="both"/>
        <w:rPr>
          <w:rFonts w:eastAsiaTheme="minorEastAsia" w:cstheme="minorHAnsi"/>
        </w:rPr>
      </w:pPr>
      <w:r>
        <w:rPr>
          <w:rFonts w:eastAsiaTheme="minorEastAsia" w:cstheme="minorHAnsi"/>
        </w:rPr>
        <w:t>The appeal will be referred to the Chair of Governors (or a special Committee of the Governing body) for consideration</w:t>
      </w:r>
    </w:p>
    <w:p w14:paraId="2F713312" w14:textId="77777777" w:rsidR="00993855" w:rsidRDefault="00993855" w:rsidP="00993855">
      <w:pPr>
        <w:numPr>
          <w:ilvl w:val="0"/>
          <w:numId w:val="7"/>
        </w:numPr>
        <w:adjustRightInd w:val="0"/>
        <w:spacing w:before="120" w:after="120"/>
        <w:contextualSpacing/>
        <w:jc w:val="both"/>
        <w:rPr>
          <w:rFonts w:eastAsiaTheme="minorEastAsia" w:cstheme="minorHAnsi"/>
        </w:rPr>
      </w:pPr>
      <w:r>
        <w:rPr>
          <w:rFonts w:eastAsiaTheme="minorEastAsia" w:cstheme="minorHAnsi"/>
        </w:rPr>
        <w:t>The Chair of Governors (or Committee) will inform the appellant of the final conclusion in due course.</w:t>
      </w:r>
      <w:r>
        <w:rPr>
          <w:rFonts w:eastAsia="Times New Roman" w:cstheme="minorHAnsi"/>
          <w:b/>
          <w:color w:val="003399"/>
        </w:rPr>
        <w:br w:type="page"/>
      </w:r>
    </w:p>
    <w:bookmarkEnd w:id="23"/>
    <w:p w14:paraId="24C0FACE" w14:textId="77777777" w:rsidR="00993855" w:rsidRDefault="00993855" w:rsidP="00993855">
      <w:pPr>
        <w:rPr>
          <w:rFonts w:cstheme="minorHAnsi"/>
        </w:rPr>
      </w:pPr>
    </w:p>
    <w:p w14:paraId="1A626C55" w14:textId="77777777" w:rsidR="00993855" w:rsidRDefault="00993855" w:rsidP="00993855">
      <w:pPr>
        <w:pStyle w:val="Heading2"/>
        <w:rPr>
          <w:rFonts w:asciiTheme="minorHAnsi" w:eastAsia="Times New Roman" w:hAnsiTheme="minorHAnsi" w:cstheme="minorHAnsi"/>
          <w:b/>
          <w:color w:val="auto"/>
          <w:sz w:val="24"/>
          <w:szCs w:val="24"/>
        </w:rPr>
      </w:pPr>
      <w:bookmarkStart w:id="24" w:name="_Toc181270081"/>
      <w:bookmarkStart w:id="25" w:name="_Hlk496881903"/>
      <w:bookmarkStart w:id="26" w:name="_Hlk496710076"/>
      <w:r>
        <w:rPr>
          <w:rFonts w:asciiTheme="minorHAnsi" w:eastAsia="Times New Roman" w:hAnsiTheme="minorHAnsi" w:cstheme="minorHAnsi"/>
          <w:color w:val="auto"/>
          <w:sz w:val="24"/>
          <w:szCs w:val="24"/>
        </w:rPr>
        <w:t>Appendix 1 - Complaints and appeals Form</w:t>
      </w:r>
      <w:bookmarkEnd w:id="24"/>
    </w:p>
    <w:p w14:paraId="4CE2B4E5" w14:textId="77777777" w:rsidR="00993855" w:rsidRDefault="00993855" w:rsidP="00993855">
      <w:pPr>
        <w:rPr>
          <w:rFonts w:cstheme="minorHAnsi"/>
        </w:rPr>
      </w:pPr>
      <w:r>
        <w:rPr>
          <w:rFonts w:cstheme="minorHAnsi"/>
          <w:noProof/>
        </w:rPr>
        <mc:AlternateContent>
          <mc:Choice Requires="wps">
            <w:drawing>
              <wp:anchor distT="45720" distB="45720" distL="114300" distR="114300" simplePos="0" relativeHeight="251659264" behindDoc="0" locked="0" layoutInCell="1" allowOverlap="1" wp14:anchorId="1A6972D7" wp14:editId="5A6763F7">
                <wp:simplePos x="0" y="0"/>
                <wp:positionH relativeFrom="column">
                  <wp:posOffset>4029075</wp:posOffset>
                </wp:positionH>
                <wp:positionV relativeFrom="paragraph">
                  <wp:posOffset>52764</wp:posOffset>
                </wp:positionV>
                <wp:extent cx="2360930" cy="99885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98855"/>
                        </a:xfrm>
                        <a:prstGeom prst="rect">
                          <a:avLst/>
                        </a:prstGeom>
                        <a:solidFill>
                          <a:srgbClr val="FFFFFF"/>
                        </a:solidFill>
                        <a:ln w="9525">
                          <a:noFill/>
                          <a:miter lim="800000"/>
                          <a:headEnd/>
                          <a:tailEnd/>
                        </a:ln>
                      </wps:spPr>
                      <wps:txbx>
                        <w:txbxContent>
                          <w:p w14:paraId="3AE9D7F3" w14:textId="77777777" w:rsidR="00993855" w:rsidRDefault="00993855" w:rsidP="00993855">
                            <w:pPr>
                              <w:rPr>
                                <w:rFonts w:cs="Arial"/>
                              </w:rPr>
                            </w:pPr>
                          </w:p>
                          <w:p w14:paraId="380E5035" w14:textId="77777777" w:rsidR="00993855" w:rsidRDefault="00993855" w:rsidP="0099385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A6972D7" id="_x0000_t202" coordsize="21600,21600" o:spt="202" path="m,l,21600r21600,l21600,xe">
                <v:stroke joinstyle="miter"/>
                <v:path gradientshapeok="t" o:connecttype="rect"/>
              </v:shapetype>
              <v:shape id="Text Box 2" o:spid="_x0000_s1026" type="#_x0000_t202" style="position:absolute;margin-left:317.25pt;margin-top:4.15pt;width:185.9pt;height:78.6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" stroked="f">
                <v:textbox>
                  <w:txbxContent>
                    <w:p w14:paraId="3AE9D7F3" w14:textId="77777777" w:rsidR="00993855" w:rsidRDefault="00993855" w:rsidP="00993855">
                      <w:pPr>
                        <w:rPr>
                          <w:rFonts w:cs="Arial"/>
                        </w:rPr>
                      </w:pPr>
                    </w:p>
                    <w:p w14:paraId="380E5035" w14:textId="77777777" w:rsidR="00993855" w:rsidRDefault="00993855" w:rsidP="00993855"/>
                  </w:txbxContent>
                </v:textbox>
                <w10:wrap type="square"/>
              </v:shape>
            </w:pict>
          </mc:Fallback>
        </mc:AlternateContent>
      </w:r>
    </w:p>
    <w:p w14:paraId="3042A1FD" w14:textId="77777777" w:rsidR="00993855" w:rsidRDefault="00993855" w:rsidP="00993855">
      <w:pPr>
        <w:rPr>
          <w:rFonts w:eastAsia="Times New Roman" w:cstheme="minorHAnsi"/>
          <w:b/>
        </w:rPr>
      </w:pPr>
      <w:r>
        <w:rPr>
          <w:rFonts w:eastAsia="Times New Roman" w:cstheme="minorHAnsi"/>
          <w:b/>
        </w:rPr>
        <w:t>Please tick the box to indicate the nature of your complaint/appeal</w:t>
      </w:r>
    </w:p>
    <w:p w14:paraId="074D36DD" w14:textId="77777777" w:rsidR="00993855" w:rsidRDefault="00993855" w:rsidP="00993855">
      <w:pPr>
        <w:rPr>
          <w:rFonts w:cstheme="minorHAnsi"/>
        </w:rPr>
      </w:pPr>
    </w:p>
    <w:bookmarkEnd w:id="25"/>
    <w:p w14:paraId="383E687E" w14:textId="77777777" w:rsidR="00993855" w:rsidRDefault="00993855" w:rsidP="00993855">
      <w:pPr>
        <w:pStyle w:val="ListParagraph"/>
        <w:numPr>
          <w:ilvl w:val="0"/>
          <w:numId w:val="2"/>
        </w:numPr>
        <w:spacing w:before="120" w:after="120" w:line="276" w:lineRule="auto"/>
        <w:ind w:left="567" w:hanging="425"/>
        <w:rPr>
          <w:rFonts w:cstheme="minorHAnsi"/>
          <w:sz w:val="24"/>
          <w:szCs w:val="24"/>
        </w:rPr>
      </w:pPr>
      <w:r>
        <w:rPr>
          <w:rFonts w:eastAsia="Times New Roman" w:cstheme="minorHAnsi"/>
          <w:sz w:val="24"/>
          <w:szCs w:val="24"/>
        </w:rPr>
        <w:t>Complaint/appeal against the centre’s administration of a qualification</w:t>
      </w:r>
    </w:p>
    <w:p w14:paraId="4D3B8A0E" w14:textId="77777777" w:rsidR="00993855" w:rsidRDefault="00993855" w:rsidP="00993855">
      <w:pPr>
        <w:pStyle w:val="ListParagraph"/>
        <w:rPr>
          <w:rFonts w:cstheme="minorHAnsi"/>
          <w:sz w:val="24"/>
          <w:szCs w:val="24"/>
        </w:rPr>
      </w:pPr>
    </w:p>
    <w:p w14:paraId="002C2497" w14:textId="77777777" w:rsidR="00993855" w:rsidRDefault="00993855" w:rsidP="00993855">
      <w:pPr>
        <w:pStyle w:val="ListParagraph"/>
        <w:spacing w:line="276" w:lineRule="auto"/>
        <w:ind w:left="567"/>
        <w:rPr>
          <w:rFonts w:cstheme="minorHAnsi"/>
          <w:sz w:val="24"/>
          <w:szCs w:val="24"/>
        </w:rPr>
      </w:pPr>
    </w:p>
    <w:p w14:paraId="38845EBE" w14:textId="77777777" w:rsidR="00993855" w:rsidRDefault="00993855" w:rsidP="00993855">
      <w:pPr>
        <w:pStyle w:val="ListParagraph"/>
        <w:numPr>
          <w:ilvl w:val="0"/>
          <w:numId w:val="2"/>
        </w:numPr>
        <w:spacing w:before="120" w:after="120" w:line="276" w:lineRule="auto"/>
        <w:ind w:left="567" w:hanging="425"/>
        <w:rPr>
          <w:rFonts w:cstheme="minorHAnsi"/>
          <w:b/>
          <w:sz w:val="24"/>
          <w:szCs w:val="24"/>
        </w:rPr>
      </w:pPr>
      <w:r>
        <w:rPr>
          <w:rFonts w:eastAsia="Times New Roman" w:cstheme="minorHAnsi"/>
          <w:sz w:val="24"/>
          <w:szCs w:val="24"/>
        </w:rPr>
        <w:t>Complaint/appeal against an internal assessment decision/and or request for a review of marking.</w:t>
      </w:r>
    </w:p>
    <w:p w14:paraId="4933671B" w14:textId="77777777" w:rsidR="00993855" w:rsidRDefault="00993855" w:rsidP="00993855">
      <w:pPr>
        <w:rPr>
          <w:rFonts w:cstheme="minorHAnsi"/>
          <w:i/>
        </w:rPr>
      </w:pPr>
      <w:r>
        <w:rPr>
          <w:rFonts w:cstheme="minorHAnsi"/>
          <w:i/>
        </w:rPr>
        <w:t>(By signing, I am confirming I understand the purpose of the appeal will be to decide whether the process used for the internal assessment conformed to the published requirements of the awarding body’s specification and subject-specific associated documents. I also understand the appeal may only be made against the assessment process not against the mark to be submitted by the centre for moderation by the awarding body. I understand that one possible outcome of the review is that my final mark is lower than that originally issued and that I cannot revert to my original mark in that instance.)</w:t>
      </w:r>
    </w:p>
    <w:p w14:paraId="540754FE" w14:textId="77777777" w:rsidR="00993855" w:rsidRDefault="00993855" w:rsidP="00993855">
      <w:pPr>
        <w:pStyle w:val="ListParagraph"/>
        <w:spacing w:line="276" w:lineRule="auto"/>
        <w:ind w:left="567"/>
        <w:rPr>
          <w:rFonts w:cstheme="minorHAnsi"/>
          <w:b/>
          <w:sz w:val="24"/>
          <w:szCs w:val="24"/>
        </w:rPr>
      </w:pPr>
    </w:p>
    <w:p w14:paraId="38547A7A" w14:textId="77777777" w:rsidR="00993855" w:rsidRDefault="00993855" w:rsidP="00993855">
      <w:pPr>
        <w:pStyle w:val="ListParagraph"/>
        <w:numPr>
          <w:ilvl w:val="0"/>
          <w:numId w:val="2"/>
        </w:numPr>
        <w:spacing w:before="120" w:after="120" w:line="276" w:lineRule="auto"/>
        <w:ind w:left="567" w:hanging="425"/>
        <w:rPr>
          <w:rFonts w:cstheme="minorHAnsi"/>
          <w:b/>
          <w:sz w:val="24"/>
          <w:szCs w:val="24"/>
        </w:rPr>
      </w:pPr>
      <w:r>
        <w:rPr>
          <w:rFonts w:eastAsia="Times New Roman" w:cstheme="minorHAnsi"/>
          <w:sz w:val="24"/>
          <w:szCs w:val="24"/>
        </w:rPr>
        <w:t xml:space="preserve">Complaint/appeal against the centre’s decision not to support a clerical check, a review of marking, a review of moderation or an appeal. </w:t>
      </w:r>
    </w:p>
    <w:p w14:paraId="1BEB6ADF" w14:textId="77777777" w:rsidR="00993855" w:rsidRDefault="00993855" w:rsidP="00993855">
      <w:pPr>
        <w:ind w:left="142"/>
        <w:rPr>
          <w:rFonts w:cstheme="minorHAnsi"/>
          <w:i/>
        </w:rPr>
      </w:pPr>
      <w:r>
        <w:rPr>
          <w:rFonts w:cstheme="minorHAnsi"/>
          <w:i/>
        </w:rPr>
        <w:t>(By signing, I am confirming I feel there are grounds to appeal against the centre’s decision.)</w:t>
      </w:r>
    </w:p>
    <w:p w14:paraId="316FAA9B" w14:textId="77777777" w:rsidR="00993855" w:rsidRDefault="00993855" w:rsidP="00993855">
      <w:pPr>
        <w:pStyle w:val="ListParagraph"/>
        <w:spacing w:line="276" w:lineRule="auto"/>
        <w:ind w:left="567"/>
        <w:rPr>
          <w:rFonts w:cstheme="minorHAnsi"/>
          <w:b/>
          <w:sz w:val="24"/>
          <w:szCs w:val="24"/>
        </w:rPr>
      </w:pPr>
    </w:p>
    <w:p w14:paraId="23F0BBA0" w14:textId="77777777" w:rsidR="00993855" w:rsidRDefault="00993855" w:rsidP="00993855">
      <w:pPr>
        <w:pStyle w:val="ListParagraph"/>
        <w:numPr>
          <w:ilvl w:val="0"/>
          <w:numId w:val="2"/>
        </w:numPr>
        <w:spacing w:before="120" w:after="120" w:line="276" w:lineRule="auto"/>
        <w:ind w:left="567" w:hanging="425"/>
        <w:rPr>
          <w:rFonts w:cstheme="minorHAnsi"/>
          <w:b/>
          <w:sz w:val="24"/>
          <w:szCs w:val="24"/>
        </w:rPr>
      </w:pPr>
      <w:r>
        <w:rPr>
          <w:rFonts w:eastAsia="Times New Roman" w:cstheme="minorHAnsi"/>
          <w:sz w:val="24"/>
          <w:szCs w:val="24"/>
        </w:rPr>
        <w:t>Appeal against the outcome of a review of results.</w:t>
      </w:r>
    </w:p>
    <w:p w14:paraId="655AAF42" w14:textId="77777777" w:rsidR="00993855" w:rsidRDefault="00993855" w:rsidP="00993855">
      <w:pPr>
        <w:rPr>
          <w:rFonts w:cstheme="minorHAnsi"/>
          <w:i/>
        </w:rPr>
      </w:pPr>
      <w:r>
        <w:rPr>
          <w:rFonts w:cstheme="minorHAnsi"/>
          <w:i/>
        </w:rPr>
        <w:t>(By signing, I am confirming I understand that the grounds for my appeal must relate to the awarding body’s procedures or the application of the post-result service procedures. I also understand that appeals do not generally involve further reviews of marking candidates’ work. I also confirm that I will pay in advance any fees, which may be charged by the awarding body for the appeal. I understand this fee will be refunded if the appeal is upheld.)</w:t>
      </w:r>
    </w:p>
    <w:p w14:paraId="6302516A" w14:textId="77777777" w:rsidR="00993855" w:rsidRDefault="00993855" w:rsidP="00993855">
      <w:pPr>
        <w:rPr>
          <w:rFonts w:cstheme="minorHAnsi"/>
          <w:i/>
        </w:rPr>
      </w:pPr>
    </w:p>
    <w:p w14:paraId="6AFA3290" w14:textId="77777777" w:rsidR="00993855" w:rsidRDefault="00993855" w:rsidP="00993855">
      <w:pPr>
        <w:pStyle w:val="ListParagraph"/>
        <w:numPr>
          <w:ilvl w:val="0"/>
          <w:numId w:val="2"/>
        </w:numPr>
        <w:spacing w:before="120" w:after="120" w:line="276" w:lineRule="auto"/>
        <w:ind w:left="567" w:hanging="425"/>
        <w:rPr>
          <w:rFonts w:cstheme="minorHAnsi"/>
          <w:b/>
          <w:sz w:val="24"/>
          <w:szCs w:val="24"/>
        </w:rPr>
      </w:pPr>
      <w:r>
        <w:rPr>
          <w:rFonts w:eastAsia="Times New Roman" w:cstheme="minorHAnsi"/>
          <w:sz w:val="24"/>
          <w:szCs w:val="24"/>
        </w:rPr>
        <w:t>Appeal against a decision to reject NEA/ Coursework/Controlled Assessment work due to malpractice (before the candidate authentication statement has been signed).</w:t>
      </w:r>
    </w:p>
    <w:p w14:paraId="1B729D19" w14:textId="77777777" w:rsidR="00993855" w:rsidRDefault="00993855" w:rsidP="00993855">
      <w:pPr>
        <w:ind w:left="142"/>
        <w:rPr>
          <w:rFonts w:cstheme="minorHAnsi"/>
          <w:i/>
        </w:rPr>
      </w:pPr>
      <w:r>
        <w:rPr>
          <w:rFonts w:cstheme="minorHAnsi"/>
          <w:i/>
        </w:rPr>
        <w:t>(By signing, I am confirming I feel there are grounds to appeal against the centre’s decision.)</w:t>
      </w:r>
    </w:p>
    <w:p w14:paraId="17019962" w14:textId="77777777" w:rsidR="00993855" w:rsidRDefault="00993855" w:rsidP="00993855">
      <w:pPr>
        <w:rPr>
          <w:rFonts w:cstheme="minorHAnsi"/>
          <w:i/>
        </w:rPr>
      </w:pPr>
    </w:p>
    <w:p w14:paraId="3365FB27" w14:textId="77777777" w:rsidR="00993855" w:rsidRDefault="00993855" w:rsidP="00993855">
      <w:pPr>
        <w:rPr>
          <w:rFonts w:cstheme="minorHAnsi"/>
          <w:i/>
        </w:rPr>
      </w:pPr>
    </w:p>
    <w:p w14:paraId="6A60C3A2" w14:textId="77777777" w:rsidR="00993855" w:rsidRDefault="00993855" w:rsidP="00993855">
      <w:pPr>
        <w:rPr>
          <w:rFonts w:cstheme="minorHAnsi"/>
          <w:i/>
        </w:rPr>
      </w:pPr>
    </w:p>
    <w:p w14:paraId="1D3E0E19" w14:textId="77777777" w:rsidR="00993855" w:rsidRDefault="00993855" w:rsidP="00993855">
      <w:pPr>
        <w:rPr>
          <w:rFonts w:cstheme="minorHAnsi"/>
          <w:i/>
        </w:rPr>
      </w:pPr>
    </w:p>
    <w:p w14:paraId="70AF8C4D" w14:textId="77777777" w:rsidR="00993855" w:rsidRDefault="00993855" w:rsidP="00993855">
      <w:pPr>
        <w:rPr>
          <w:rFonts w:cstheme="minorHAnsi"/>
          <w:i/>
        </w:rPr>
      </w:pPr>
    </w:p>
    <w:p w14:paraId="19A66128" w14:textId="77777777" w:rsidR="00993855" w:rsidRDefault="00993855" w:rsidP="00993855">
      <w:pPr>
        <w:rPr>
          <w:rFonts w:cstheme="minorHAnsi"/>
          <w:i/>
        </w:rPr>
      </w:pPr>
    </w:p>
    <w:p w14:paraId="1EEA06B0" w14:textId="77777777" w:rsidR="00993855" w:rsidRDefault="00993855" w:rsidP="00993855">
      <w:pPr>
        <w:rPr>
          <w:rFonts w:cstheme="minorHAnsi"/>
          <w:i/>
        </w:rPr>
      </w:pPr>
    </w:p>
    <w:p w14:paraId="130F4889" w14:textId="77777777" w:rsidR="00993855" w:rsidRDefault="00993855" w:rsidP="00993855">
      <w:pPr>
        <w:rPr>
          <w:rFonts w:cstheme="minorHAnsi"/>
          <w:i/>
        </w:rPr>
      </w:pPr>
    </w:p>
    <w:bookmarkEnd w:id="26"/>
    <w:p w14:paraId="4C5E64E5" w14:textId="77777777" w:rsidR="00993855" w:rsidRDefault="00993855" w:rsidP="00993855">
      <w:pPr>
        <w:rPr>
          <w:rFonts w:cstheme="minorHAnsi"/>
          <w:i/>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4007"/>
        <w:gridCol w:w="4861"/>
      </w:tblGrid>
      <w:tr w:rsidR="00993855" w14:paraId="1B0A484B" w14:textId="77777777" w:rsidTr="00F51D44">
        <w:trPr>
          <w:cantSplit/>
          <w:trHeight w:val="455"/>
          <w:tblHeader/>
        </w:trPr>
        <w:tc>
          <w:tcPr>
            <w:tcW w:w="2259" w:type="pct"/>
            <w:shd w:val="clear" w:color="auto" w:fill="D5DCE4" w:themeFill="text2" w:themeFillTint="33"/>
            <w:vAlign w:val="center"/>
          </w:tcPr>
          <w:p w14:paraId="5C5176B6" w14:textId="77777777" w:rsidR="00993855" w:rsidRDefault="00993855" w:rsidP="00F51D44">
            <w:pPr>
              <w:spacing w:before="120" w:after="120"/>
              <w:rPr>
                <w:rFonts w:eastAsia="Times New Roman" w:cstheme="minorHAnsi"/>
              </w:rPr>
            </w:pPr>
            <w:r>
              <w:rPr>
                <w:rFonts w:eastAsia="Times New Roman" w:cstheme="minorHAnsi"/>
              </w:rPr>
              <w:lastRenderedPageBreak/>
              <w:t>Name of complainant/appellant</w:t>
            </w:r>
          </w:p>
        </w:tc>
        <w:tc>
          <w:tcPr>
            <w:tcW w:w="2741" w:type="pct"/>
            <w:shd w:val="clear" w:color="auto" w:fill="auto"/>
            <w:vAlign w:val="center"/>
          </w:tcPr>
          <w:p w14:paraId="3C4415EF" w14:textId="77777777" w:rsidR="00993855" w:rsidRDefault="00993855" w:rsidP="00F51D44">
            <w:pPr>
              <w:spacing w:before="120" w:after="120"/>
              <w:rPr>
                <w:rFonts w:eastAsia="Times New Roman" w:cstheme="minorHAnsi"/>
                <w:b/>
                <w:color w:val="FFFFFF" w:themeColor="background1"/>
              </w:rPr>
            </w:pPr>
            <w:r>
              <w:rPr>
                <w:rFonts w:eastAsia="Times New Roman" w:cstheme="minorHAnsi"/>
                <w:color w:val="FFFFFF" w:themeColor="background1"/>
              </w:rPr>
              <w:t>rt to complainant/appellant</w:t>
            </w:r>
          </w:p>
        </w:tc>
      </w:tr>
      <w:tr w:rsidR="00993855" w14:paraId="29316CCC" w14:textId="77777777" w:rsidTr="00F51D44">
        <w:trPr>
          <w:cantSplit/>
          <w:trHeight w:val="265"/>
          <w:tblHeader/>
        </w:trPr>
        <w:tc>
          <w:tcPr>
            <w:tcW w:w="2259" w:type="pct"/>
            <w:shd w:val="clear" w:color="auto" w:fill="D5DCE4" w:themeFill="text2" w:themeFillTint="33"/>
            <w:vAlign w:val="center"/>
          </w:tcPr>
          <w:p w14:paraId="7484303F" w14:textId="77777777" w:rsidR="00993855" w:rsidRDefault="00993855" w:rsidP="00F51D44">
            <w:pPr>
              <w:spacing w:before="120" w:after="120"/>
              <w:rPr>
                <w:rFonts w:eastAsia="Times New Roman" w:cstheme="minorHAnsi"/>
              </w:rPr>
            </w:pPr>
            <w:r>
              <w:rPr>
                <w:rFonts w:eastAsia="Times New Roman" w:cstheme="minorHAnsi"/>
              </w:rPr>
              <w:t>Candidate name if different to complainant/appellant</w:t>
            </w:r>
          </w:p>
        </w:tc>
        <w:tc>
          <w:tcPr>
            <w:tcW w:w="2741" w:type="pct"/>
            <w:shd w:val="clear" w:color="auto" w:fill="auto"/>
            <w:vAlign w:val="center"/>
          </w:tcPr>
          <w:p w14:paraId="0E3BDA46" w14:textId="77777777" w:rsidR="00993855" w:rsidRDefault="00993855" w:rsidP="00F51D44">
            <w:pPr>
              <w:spacing w:before="120" w:after="120"/>
              <w:rPr>
                <w:rFonts w:eastAsia="Times New Roman" w:cstheme="minorHAnsi"/>
                <w:b/>
                <w:color w:val="FFFFFF" w:themeColor="background1"/>
              </w:rPr>
            </w:pPr>
          </w:p>
        </w:tc>
      </w:tr>
      <w:tr w:rsidR="00993855" w14:paraId="0C12A6BE" w14:textId="77777777" w:rsidTr="00F51D44">
        <w:trPr>
          <w:trHeight w:val="110"/>
          <w:tblHeader/>
        </w:trPr>
        <w:tc>
          <w:tcPr>
            <w:tcW w:w="5000" w:type="pct"/>
            <w:gridSpan w:val="2"/>
            <w:tcBorders>
              <w:bottom w:val="single" w:sz="4" w:space="0" w:color="auto"/>
            </w:tcBorders>
            <w:shd w:val="clear" w:color="auto" w:fill="auto"/>
          </w:tcPr>
          <w:p w14:paraId="68279EE1" w14:textId="77777777" w:rsidR="00993855" w:rsidRDefault="00993855" w:rsidP="00F51D44">
            <w:pPr>
              <w:spacing w:before="120" w:after="120"/>
              <w:jc w:val="both"/>
              <w:rPr>
                <w:rFonts w:eastAsiaTheme="minorEastAsia" w:cstheme="minorHAnsi"/>
                <w:bCs/>
              </w:rPr>
            </w:pPr>
            <w:r>
              <w:rPr>
                <w:rFonts w:eastAsia="Times New Roman" w:cstheme="minorHAnsi"/>
                <w:bCs/>
              </w:rPr>
              <w:t>Please state the grounds for your complaint/appeal below:</w:t>
            </w:r>
          </w:p>
          <w:p w14:paraId="53071699" w14:textId="77777777" w:rsidR="00993855" w:rsidRDefault="00993855" w:rsidP="00F51D44">
            <w:pPr>
              <w:spacing w:before="120" w:after="120" w:line="276" w:lineRule="auto"/>
              <w:jc w:val="both"/>
              <w:rPr>
                <w:rFonts w:eastAsia="Times New Roman" w:cstheme="minorHAnsi"/>
              </w:rPr>
            </w:pPr>
          </w:p>
          <w:p w14:paraId="51FAC4E5" w14:textId="77777777" w:rsidR="00993855" w:rsidRDefault="00993855" w:rsidP="00F51D44">
            <w:pPr>
              <w:spacing w:before="120" w:after="120" w:line="276" w:lineRule="auto"/>
              <w:jc w:val="both"/>
              <w:rPr>
                <w:rFonts w:eastAsia="Times New Roman" w:cstheme="minorHAnsi"/>
              </w:rPr>
            </w:pPr>
          </w:p>
          <w:p w14:paraId="1C6072D0" w14:textId="77777777" w:rsidR="00993855" w:rsidRDefault="00993855" w:rsidP="00F51D44">
            <w:pPr>
              <w:spacing w:before="120" w:after="120" w:line="276" w:lineRule="auto"/>
              <w:jc w:val="both"/>
              <w:rPr>
                <w:rFonts w:eastAsia="Times New Roman" w:cstheme="minorHAnsi"/>
              </w:rPr>
            </w:pPr>
          </w:p>
          <w:p w14:paraId="3B216570" w14:textId="77777777" w:rsidR="00993855" w:rsidRDefault="00993855" w:rsidP="00F51D44">
            <w:pPr>
              <w:spacing w:before="120" w:after="120" w:line="276" w:lineRule="auto"/>
              <w:jc w:val="both"/>
              <w:rPr>
                <w:rFonts w:eastAsia="Times New Roman" w:cstheme="minorHAnsi"/>
              </w:rPr>
            </w:pPr>
          </w:p>
          <w:p w14:paraId="0B3D454B" w14:textId="77777777" w:rsidR="00993855" w:rsidRDefault="00993855" w:rsidP="00F51D44">
            <w:pPr>
              <w:spacing w:before="120" w:after="120" w:line="276" w:lineRule="auto"/>
              <w:jc w:val="both"/>
              <w:rPr>
                <w:rFonts w:eastAsia="Times New Roman" w:cstheme="minorHAnsi"/>
              </w:rPr>
            </w:pPr>
          </w:p>
          <w:p w14:paraId="48980C49" w14:textId="77777777" w:rsidR="00993855" w:rsidRDefault="00993855" w:rsidP="00F51D44">
            <w:pPr>
              <w:spacing w:before="120" w:after="120" w:line="276" w:lineRule="auto"/>
              <w:jc w:val="both"/>
              <w:rPr>
                <w:rFonts w:eastAsia="Times New Roman" w:cstheme="minorHAnsi"/>
              </w:rPr>
            </w:pPr>
          </w:p>
          <w:p w14:paraId="0C1C35A6" w14:textId="77777777" w:rsidR="00993855" w:rsidRDefault="00993855" w:rsidP="00F51D44">
            <w:pPr>
              <w:spacing w:before="120" w:after="120" w:line="276" w:lineRule="auto"/>
              <w:jc w:val="both"/>
              <w:rPr>
                <w:rFonts w:eastAsia="Times New Roman" w:cstheme="minorHAnsi"/>
              </w:rPr>
            </w:pPr>
          </w:p>
          <w:p w14:paraId="3142CEB6" w14:textId="77777777" w:rsidR="00993855" w:rsidRDefault="00993855" w:rsidP="00F51D44">
            <w:pPr>
              <w:spacing w:before="120" w:after="120" w:line="276" w:lineRule="auto"/>
              <w:jc w:val="both"/>
              <w:rPr>
                <w:rFonts w:eastAsia="Times New Roman" w:cstheme="minorHAnsi"/>
              </w:rPr>
            </w:pPr>
          </w:p>
          <w:p w14:paraId="6B00F8CD" w14:textId="77777777" w:rsidR="00993855" w:rsidRDefault="00993855" w:rsidP="00F51D44">
            <w:pPr>
              <w:spacing w:before="120" w:after="120" w:line="276" w:lineRule="auto"/>
              <w:jc w:val="both"/>
              <w:rPr>
                <w:rFonts w:eastAsia="Times New Roman" w:cstheme="minorHAnsi"/>
              </w:rPr>
            </w:pPr>
          </w:p>
          <w:p w14:paraId="1F55C4C4" w14:textId="77777777" w:rsidR="00993855" w:rsidRDefault="00993855" w:rsidP="00F51D44">
            <w:pPr>
              <w:spacing w:before="120" w:after="120"/>
              <w:jc w:val="both"/>
              <w:rPr>
                <w:rFonts w:eastAsia="Times New Roman" w:cstheme="minorHAnsi"/>
              </w:rPr>
            </w:pPr>
            <w:r>
              <w:rPr>
                <w:rFonts w:eastAsiaTheme="minorEastAsia" w:cstheme="minorHAnsi"/>
              </w:rPr>
              <w:t>If your complaint is lengthy please write as bullet points; please keep to the point and include relevant detail such as dates, names etc. and provide any evidence you may have to support what you say</w:t>
            </w:r>
          </w:p>
          <w:p w14:paraId="386A4315" w14:textId="77777777" w:rsidR="00993855" w:rsidRDefault="00993855" w:rsidP="00F51D44">
            <w:pPr>
              <w:adjustRightInd w:val="0"/>
              <w:spacing w:before="120" w:after="120"/>
              <w:rPr>
                <w:rFonts w:eastAsiaTheme="minorEastAsia" w:cstheme="minorHAnsi"/>
              </w:rPr>
            </w:pPr>
            <w:r>
              <w:rPr>
                <w:rFonts w:eastAsiaTheme="minorEastAsia" w:cstheme="minorHAnsi"/>
              </w:rPr>
              <w:t>Your appeal should identify the centre’s failure to follow procedures as set out in the relevant policy, and/or issues in teaching and learning which have impacted the candidate</w:t>
            </w:r>
          </w:p>
          <w:p w14:paraId="5F9C5917" w14:textId="77777777" w:rsidR="00993855" w:rsidRDefault="00993855" w:rsidP="00F51D44">
            <w:pPr>
              <w:spacing w:before="120" w:line="276" w:lineRule="auto"/>
              <w:jc w:val="right"/>
              <w:rPr>
                <w:rFonts w:eastAsia="Times New Roman" w:cstheme="minorHAnsi"/>
                <w:iCs/>
              </w:rPr>
            </w:pPr>
            <w:r>
              <w:rPr>
                <w:rFonts w:eastAsia="Times New Roman" w:cstheme="minorHAnsi"/>
                <w:iCs/>
              </w:rPr>
              <w:t>If necessary, continue on an additional page if this form is being completed electronically or overleaf if hard copy being completed</w:t>
            </w:r>
          </w:p>
        </w:tc>
      </w:tr>
      <w:tr w:rsidR="00993855" w14:paraId="6100C1E8" w14:textId="77777777" w:rsidTr="00F51D44">
        <w:trPr>
          <w:trHeight w:val="110"/>
          <w:tblHeader/>
        </w:trPr>
        <w:tc>
          <w:tcPr>
            <w:tcW w:w="5000" w:type="pct"/>
            <w:gridSpan w:val="2"/>
            <w:shd w:val="clear" w:color="auto" w:fill="auto"/>
          </w:tcPr>
          <w:p w14:paraId="42938344" w14:textId="77777777" w:rsidR="00993855" w:rsidRDefault="00993855" w:rsidP="00F51D44">
            <w:pPr>
              <w:spacing w:before="120"/>
              <w:rPr>
                <w:rFonts w:eastAsiaTheme="minorEastAsia" w:cstheme="minorHAnsi"/>
              </w:rPr>
            </w:pPr>
            <w:r>
              <w:rPr>
                <w:rFonts w:eastAsia="Times New Roman" w:cstheme="minorHAnsi"/>
              </w:rPr>
              <w:t>Detail</w:t>
            </w:r>
            <w:r>
              <w:rPr>
                <w:rFonts w:eastAsia="Times New Roman" w:cstheme="minorHAnsi"/>
                <w:b/>
              </w:rPr>
              <w:t xml:space="preserve"> </w:t>
            </w:r>
            <w:r>
              <w:rPr>
                <w:rFonts w:eastAsiaTheme="minorEastAsia" w:cstheme="minorHAnsi"/>
              </w:rPr>
              <w:t>any steps you have already taken to resolve the issue(s) and what you would consider to be a good resolution to the issue(s)</w:t>
            </w:r>
          </w:p>
          <w:p w14:paraId="301FA30B" w14:textId="77777777" w:rsidR="00993855" w:rsidRDefault="00993855" w:rsidP="00F51D44">
            <w:pPr>
              <w:spacing w:before="120" w:after="120" w:line="276" w:lineRule="auto"/>
              <w:jc w:val="both"/>
              <w:rPr>
                <w:rFonts w:eastAsia="Times New Roman" w:cstheme="minorHAnsi"/>
                <w:b/>
              </w:rPr>
            </w:pPr>
          </w:p>
          <w:p w14:paraId="48BEA095" w14:textId="77777777" w:rsidR="00993855" w:rsidRDefault="00993855" w:rsidP="00F51D44">
            <w:pPr>
              <w:spacing w:before="120" w:after="120" w:line="276" w:lineRule="auto"/>
              <w:jc w:val="both"/>
              <w:rPr>
                <w:rFonts w:eastAsia="Times New Roman" w:cstheme="minorHAnsi"/>
              </w:rPr>
            </w:pPr>
          </w:p>
          <w:p w14:paraId="542347D3" w14:textId="77777777" w:rsidR="00993855" w:rsidRDefault="00993855" w:rsidP="00F51D44">
            <w:pPr>
              <w:spacing w:before="120" w:after="120" w:line="276" w:lineRule="auto"/>
              <w:jc w:val="both"/>
              <w:rPr>
                <w:rFonts w:eastAsia="Times New Roman" w:cstheme="minorHAnsi"/>
              </w:rPr>
            </w:pPr>
          </w:p>
          <w:p w14:paraId="68873F5E" w14:textId="77777777" w:rsidR="00993855" w:rsidRDefault="00993855" w:rsidP="00F51D44">
            <w:pPr>
              <w:spacing w:before="120" w:after="120" w:line="276" w:lineRule="auto"/>
              <w:jc w:val="both"/>
              <w:rPr>
                <w:rFonts w:eastAsia="Times New Roman" w:cstheme="minorHAnsi"/>
              </w:rPr>
            </w:pPr>
          </w:p>
          <w:p w14:paraId="2796F18F" w14:textId="77777777" w:rsidR="00993855" w:rsidRDefault="00993855" w:rsidP="00F51D44">
            <w:pPr>
              <w:spacing w:before="120" w:after="120" w:line="276" w:lineRule="auto"/>
              <w:jc w:val="both"/>
              <w:rPr>
                <w:rFonts w:eastAsia="Times New Roman" w:cstheme="minorHAnsi"/>
              </w:rPr>
            </w:pPr>
          </w:p>
          <w:p w14:paraId="64BDD0D1" w14:textId="77777777" w:rsidR="00993855" w:rsidRDefault="00993855" w:rsidP="00F51D44">
            <w:pPr>
              <w:spacing w:before="120" w:after="120" w:line="276" w:lineRule="auto"/>
              <w:jc w:val="both"/>
              <w:rPr>
                <w:rFonts w:eastAsia="Times New Roman" w:cstheme="minorHAnsi"/>
              </w:rPr>
            </w:pPr>
          </w:p>
        </w:tc>
      </w:tr>
    </w:tbl>
    <w:p w14:paraId="751BD544" w14:textId="77777777" w:rsidR="00993855" w:rsidRDefault="00993855" w:rsidP="00993855">
      <w:pPr>
        <w:rPr>
          <w:rFonts w:cstheme="minorHAnsi"/>
        </w:rPr>
      </w:pPr>
      <w:r>
        <w:rPr>
          <w:rFonts w:cstheme="minorHAnsi"/>
          <w:i/>
          <w:noProof/>
        </w:rPr>
        <mc:AlternateContent>
          <mc:Choice Requires="wps">
            <w:drawing>
              <wp:anchor distT="45720" distB="45720" distL="114300" distR="114300" simplePos="0" relativeHeight="251660288" behindDoc="0" locked="0" layoutInCell="1" allowOverlap="1" wp14:anchorId="4B72EDF8" wp14:editId="13202ADF">
                <wp:simplePos x="0" y="0"/>
                <wp:positionH relativeFrom="margin">
                  <wp:posOffset>0</wp:posOffset>
                </wp:positionH>
                <wp:positionV relativeFrom="paragraph">
                  <wp:posOffset>187325</wp:posOffset>
                </wp:positionV>
                <wp:extent cx="5895975" cy="1404620"/>
                <wp:effectExtent l="0" t="0" r="2857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1404620"/>
                        </a:xfrm>
                        <a:prstGeom prst="rect">
                          <a:avLst/>
                        </a:prstGeom>
                        <a:solidFill>
                          <a:srgbClr val="FFFFFF"/>
                        </a:solidFill>
                        <a:ln w="9525">
                          <a:solidFill>
                            <a:srgbClr val="000000"/>
                          </a:solidFill>
                          <a:miter lim="800000"/>
                          <a:headEnd/>
                          <a:tailEnd/>
                        </a:ln>
                      </wps:spPr>
                      <wps:txbx>
                        <w:txbxContent>
                          <w:p w14:paraId="49FC1130" w14:textId="77777777" w:rsidR="00993855" w:rsidRDefault="00993855" w:rsidP="00993855">
                            <w:pPr>
                              <w:rPr>
                                <w:b/>
                              </w:rPr>
                            </w:pPr>
                            <w:r>
                              <w:rPr>
                                <w:b/>
                              </w:rPr>
                              <w:t>Signature</w:t>
                            </w:r>
                            <w:r>
                              <w:rPr>
                                <w:b/>
                              </w:rPr>
                              <w:tab/>
                            </w:r>
                            <w:r>
                              <w:rPr>
                                <w:b/>
                              </w:rPr>
                              <w:tab/>
                            </w:r>
                            <w:r>
                              <w:rPr>
                                <w:b/>
                              </w:rPr>
                              <w:tab/>
                            </w:r>
                            <w:r>
                              <w:rPr>
                                <w:b/>
                              </w:rPr>
                              <w:tab/>
                            </w:r>
                            <w:r>
                              <w:rPr>
                                <w:b/>
                              </w:rPr>
                              <w:tab/>
                            </w:r>
                            <w:r>
                              <w:rPr>
                                <w:b/>
                              </w:rPr>
                              <w:tab/>
                              <w:t>Date of Signature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B72EDF8" id="_x0000_s1027" type="#_x0000_t202" style="position:absolute;margin-left:0;margin-top:14.75pt;width:464.25pt;height:110.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">
                <v:textbox style="mso-fit-shape-to-text:t">
                  <w:txbxContent>
                    <w:p w14:paraId="49FC1130" w14:textId="77777777" w:rsidR="00993855" w:rsidRDefault="00993855" w:rsidP="00993855">
                      <w:pPr>
                        <w:rPr>
                          <w:b/>
                        </w:rPr>
                      </w:pPr>
                      <w:r>
                        <w:rPr>
                          <w:b/>
                        </w:rPr>
                        <w:t>Signature</w:t>
                      </w:r>
                      <w:r>
                        <w:rPr>
                          <w:b/>
                        </w:rPr>
                        <w:tab/>
                      </w:r>
                      <w:r>
                        <w:rPr>
                          <w:b/>
                        </w:rPr>
                        <w:tab/>
                      </w:r>
                      <w:r>
                        <w:rPr>
                          <w:b/>
                        </w:rPr>
                        <w:tab/>
                      </w:r>
                      <w:r>
                        <w:rPr>
                          <w:b/>
                        </w:rPr>
                        <w:tab/>
                      </w:r>
                      <w:r>
                        <w:rPr>
                          <w:b/>
                        </w:rPr>
                        <w:tab/>
                      </w:r>
                      <w:r>
                        <w:rPr>
                          <w:b/>
                        </w:rPr>
                        <w:tab/>
                        <w:t>Date of Signature</w:t>
                      </w:r>
                    </w:p>
                  </w:txbxContent>
                </v:textbox>
                <w10:wrap type="square" anchorx="margin"/>
              </v:shape>
            </w:pict>
          </mc:Fallback>
        </mc:AlternateContent>
      </w:r>
      <w:r>
        <w:rPr>
          <w:rFonts w:cstheme="minorHAnsi"/>
        </w:rPr>
        <w:t>For Centre Use only : -</w:t>
      </w:r>
    </w:p>
    <w:tbl>
      <w:tblPr>
        <w:tblStyle w:val="TableGrid"/>
        <w:tblW w:w="0" w:type="auto"/>
        <w:tblLook w:val="04A0" w:firstRow="1" w:lastRow="0" w:firstColumn="1" w:lastColumn="0" w:noHBand="0" w:noVBand="1"/>
      </w:tblPr>
      <w:tblGrid>
        <w:gridCol w:w="4453"/>
        <w:gridCol w:w="4415"/>
      </w:tblGrid>
      <w:tr w:rsidR="00993855" w14:paraId="778151D7" w14:textId="77777777" w:rsidTr="00F51D44">
        <w:trPr>
          <w:trHeight w:val="339"/>
        </w:trPr>
        <w:tc>
          <w:tcPr>
            <w:tcW w:w="4690" w:type="dxa"/>
          </w:tcPr>
          <w:p w14:paraId="47D198CC" w14:textId="77777777" w:rsidR="00993855" w:rsidRDefault="00993855" w:rsidP="00F51D44">
            <w:pPr>
              <w:rPr>
                <w:rFonts w:cstheme="minorHAnsi"/>
                <w:sz w:val="24"/>
                <w:szCs w:val="24"/>
              </w:rPr>
            </w:pPr>
            <w:r>
              <w:rPr>
                <w:rFonts w:cstheme="minorHAnsi"/>
                <w:sz w:val="24"/>
                <w:szCs w:val="24"/>
              </w:rPr>
              <w:t xml:space="preserve">Date Received: </w:t>
            </w:r>
          </w:p>
        </w:tc>
        <w:tc>
          <w:tcPr>
            <w:tcW w:w="4690" w:type="dxa"/>
          </w:tcPr>
          <w:p w14:paraId="4EDFB721" w14:textId="77777777" w:rsidR="00993855" w:rsidRDefault="00993855" w:rsidP="00F51D44">
            <w:pPr>
              <w:rPr>
                <w:rFonts w:cstheme="minorHAnsi"/>
                <w:sz w:val="24"/>
                <w:szCs w:val="24"/>
              </w:rPr>
            </w:pPr>
            <w:r>
              <w:rPr>
                <w:rFonts w:cstheme="minorHAnsi"/>
                <w:sz w:val="24"/>
                <w:szCs w:val="24"/>
              </w:rPr>
              <w:t>Ref:</w:t>
            </w:r>
          </w:p>
        </w:tc>
      </w:tr>
    </w:tbl>
    <w:p w14:paraId="372D91AD" w14:textId="77777777" w:rsidR="00993855" w:rsidRDefault="00993855" w:rsidP="00993855">
      <w:pPr>
        <w:rPr>
          <w:rFonts w:cstheme="minorHAnsi"/>
        </w:rPr>
      </w:pPr>
    </w:p>
    <w:p w14:paraId="6A3A7B54" w14:textId="77777777" w:rsidR="00993855" w:rsidRDefault="00993855" w:rsidP="00993855">
      <w:pPr>
        <w:rPr>
          <w:rFonts w:cstheme="minorHAnsi"/>
        </w:rPr>
      </w:pPr>
    </w:p>
    <w:p w14:paraId="609A2B6B" w14:textId="77777777" w:rsidR="00993855" w:rsidRDefault="00993855" w:rsidP="00993855">
      <w:pPr>
        <w:pStyle w:val="Heading2"/>
        <w:rPr>
          <w:rFonts w:asciiTheme="minorHAnsi" w:eastAsia="Times New Roman" w:hAnsiTheme="minorHAnsi" w:cstheme="minorHAnsi"/>
          <w:color w:val="auto"/>
          <w:sz w:val="24"/>
          <w:szCs w:val="24"/>
        </w:rPr>
      </w:pPr>
      <w:r>
        <w:rPr>
          <w:rFonts w:asciiTheme="minorHAnsi" w:hAnsiTheme="minorHAnsi" w:cstheme="minorHAnsi"/>
          <w:color w:val="auto"/>
          <w:sz w:val="24"/>
          <w:szCs w:val="24"/>
        </w:rPr>
        <w:lastRenderedPageBreak/>
        <w:t xml:space="preserve">                                              </w:t>
      </w:r>
      <w:bookmarkStart w:id="27" w:name="_Toc181270082"/>
      <w:r>
        <w:rPr>
          <w:rFonts w:asciiTheme="minorHAnsi" w:eastAsia="Times New Roman" w:hAnsiTheme="minorHAnsi" w:cstheme="minorHAnsi"/>
          <w:color w:val="auto"/>
          <w:sz w:val="24"/>
          <w:szCs w:val="24"/>
        </w:rPr>
        <w:t>Appendix 2 – Complaints/Appeals Log</w:t>
      </w:r>
      <w:bookmarkEnd w:id="27"/>
    </w:p>
    <w:p w14:paraId="158082E9" w14:textId="77777777" w:rsidR="00993855" w:rsidRDefault="00993855" w:rsidP="00993855">
      <w:pPr>
        <w:pStyle w:val="Heading2"/>
        <w:rPr>
          <w:rFonts w:asciiTheme="minorHAnsi" w:eastAsia="Times New Roman" w:hAnsiTheme="minorHAnsi" w:cstheme="minorHAnsi"/>
          <w:color w:val="003399"/>
          <w:sz w:val="24"/>
          <w:szCs w:val="24"/>
        </w:rPr>
      </w:pPr>
    </w:p>
    <w:p w14:paraId="7E2AF2B7" w14:textId="77777777" w:rsidR="00993855" w:rsidRDefault="00993855" w:rsidP="00993855">
      <w:pPr>
        <w:pStyle w:val="Heading2"/>
        <w:rPr>
          <w:rFonts w:asciiTheme="minorHAnsi" w:hAnsiTheme="minorHAnsi" w:cstheme="minorHAnsi"/>
          <w:b/>
          <w:sz w:val="24"/>
          <w:szCs w:val="24"/>
        </w:rPr>
      </w:pPr>
    </w:p>
    <w:p w14:paraId="50AE6106" w14:textId="77777777" w:rsidR="00993855" w:rsidRDefault="00993855" w:rsidP="00993855">
      <w:pPr>
        <w:rPr>
          <w:rFonts w:cstheme="minorHAnsi"/>
        </w:rPr>
      </w:pPr>
    </w:p>
    <w:tbl>
      <w:tblPr>
        <w:tblStyle w:val="TableGrid1"/>
        <w:tblW w:w="9020" w:type="dxa"/>
        <w:tblLook w:val="04A0" w:firstRow="1" w:lastRow="0" w:firstColumn="1" w:lastColumn="0" w:noHBand="0" w:noVBand="1"/>
      </w:tblPr>
      <w:tblGrid>
        <w:gridCol w:w="878"/>
        <w:gridCol w:w="1498"/>
        <w:gridCol w:w="3592"/>
        <w:gridCol w:w="1931"/>
        <w:gridCol w:w="1121"/>
      </w:tblGrid>
      <w:tr w:rsidR="00993855" w14:paraId="4011D152" w14:textId="77777777" w:rsidTr="00F51D44">
        <w:tc>
          <w:tcPr>
            <w:tcW w:w="948" w:type="dxa"/>
            <w:shd w:val="clear" w:color="auto" w:fill="D5DCE4" w:themeFill="text2" w:themeFillTint="33"/>
          </w:tcPr>
          <w:p w14:paraId="4CCCF779" w14:textId="77777777" w:rsidR="00993855" w:rsidRDefault="00993855" w:rsidP="00F51D44">
            <w:pPr>
              <w:spacing w:before="120" w:after="120" w:line="276" w:lineRule="auto"/>
              <w:jc w:val="center"/>
              <w:rPr>
                <w:rFonts w:eastAsia="Times New Roman" w:cstheme="minorHAnsi"/>
                <w:sz w:val="24"/>
                <w:szCs w:val="24"/>
              </w:rPr>
            </w:pPr>
            <w:r>
              <w:rPr>
                <w:rFonts w:eastAsia="Times New Roman" w:cstheme="minorHAnsi"/>
                <w:sz w:val="24"/>
                <w:szCs w:val="24"/>
              </w:rPr>
              <w:t>Ref No.</w:t>
            </w:r>
          </w:p>
        </w:tc>
        <w:tc>
          <w:tcPr>
            <w:tcW w:w="1599" w:type="dxa"/>
            <w:shd w:val="clear" w:color="auto" w:fill="D5DCE4" w:themeFill="text2" w:themeFillTint="33"/>
          </w:tcPr>
          <w:p w14:paraId="6E3EC40E" w14:textId="77777777" w:rsidR="00993855" w:rsidRDefault="00993855" w:rsidP="00F51D44">
            <w:pPr>
              <w:spacing w:before="120" w:after="120" w:line="276" w:lineRule="auto"/>
              <w:jc w:val="center"/>
              <w:rPr>
                <w:rFonts w:eastAsia="Times New Roman" w:cstheme="minorHAnsi"/>
                <w:sz w:val="24"/>
                <w:szCs w:val="24"/>
              </w:rPr>
            </w:pPr>
            <w:r>
              <w:rPr>
                <w:rFonts w:eastAsia="Times New Roman" w:cstheme="minorHAnsi"/>
                <w:sz w:val="24"/>
                <w:szCs w:val="24"/>
              </w:rPr>
              <w:t>Date received</w:t>
            </w:r>
          </w:p>
        </w:tc>
        <w:tc>
          <w:tcPr>
            <w:tcW w:w="4124" w:type="dxa"/>
            <w:shd w:val="clear" w:color="auto" w:fill="D5DCE4" w:themeFill="text2" w:themeFillTint="33"/>
          </w:tcPr>
          <w:p w14:paraId="78F44AE3" w14:textId="77777777" w:rsidR="00993855" w:rsidRDefault="00993855" w:rsidP="00F51D44">
            <w:pPr>
              <w:spacing w:before="120" w:after="120" w:line="276" w:lineRule="auto"/>
              <w:jc w:val="center"/>
              <w:rPr>
                <w:rFonts w:eastAsia="Times New Roman" w:cstheme="minorHAnsi"/>
                <w:sz w:val="24"/>
                <w:szCs w:val="24"/>
              </w:rPr>
            </w:pPr>
            <w:r>
              <w:rPr>
                <w:rFonts w:eastAsia="Times New Roman" w:cstheme="minorHAnsi"/>
                <w:sz w:val="24"/>
                <w:szCs w:val="24"/>
              </w:rPr>
              <w:t>Complaint or Appeal</w:t>
            </w:r>
          </w:p>
        </w:tc>
        <w:tc>
          <w:tcPr>
            <w:tcW w:w="2113" w:type="dxa"/>
            <w:shd w:val="clear" w:color="auto" w:fill="D5DCE4" w:themeFill="text2" w:themeFillTint="33"/>
          </w:tcPr>
          <w:p w14:paraId="4EE9E5C4" w14:textId="77777777" w:rsidR="00993855" w:rsidRDefault="00993855" w:rsidP="00F51D44">
            <w:pPr>
              <w:spacing w:before="120" w:after="120" w:line="276" w:lineRule="auto"/>
              <w:jc w:val="center"/>
              <w:rPr>
                <w:rFonts w:cstheme="minorHAnsi"/>
                <w:bCs/>
                <w:sz w:val="24"/>
                <w:szCs w:val="24"/>
              </w:rPr>
            </w:pPr>
            <w:r>
              <w:rPr>
                <w:rFonts w:cstheme="minorHAnsi"/>
                <w:bCs/>
                <w:sz w:val="24"/>
                <w:szCs w:val="24"/>
              </w:rPr>
              <w:t>Outcome</w:t>
            </w:r>
          </w:p>
        </w:tc>
        <w:tc>
          <w:tcPr>
            <w:tcW w:w="236" w:type="dxa"/>
            <w:shd w:val="clear" w:color="auto" w:fill="D5DCE4" w:themeFill="text2" w:themeFillTint="33"/>
          </w:tcPr>
          <w:p w14:paraId="7E20816B" w14:textId="77777777" w:rsidR="00993855" w:rsidRDefault="00993855" w:rsidP="00F51D44">
            <w:pPr>
              <w:spacing w:before="120" w:after="120" w:line="276" w:lineRule="auto"/>
              <w:jc w:val="center"/>
              <w:rPr>
                <w:rFonts w:cstheme="minorHAnsi"/>
                <w:bCs/>
                <w:sz w:val="24"/>
                <w:szCs w:val="24"/>
              </w:rPr>
            </w:pPr>
            <w:r>
              <w:rPr>
                <w:rFonts w:cstheme="minorHAnsi"/>
                <w:bCs/>
                <w:sz w:val="24"/>
                <w:szCs w:val="24"/>
              </w:rPr>
              <w:t>Outcome date</w:t>
            </w:r>
          </w:p>
        </w:tc>
      </w:tr>
      <w:tr w:rsidR="00993855" w14:paraId="07B98B22" w14:textId="77777777" w:rsidTr="00F51D44">
        <w:tc>
          <w:tcPr>
            <w:tcW w:w="948" w:type="dxa"/>
          </w:tcPr>
          <w:p w14:paraId="0697FC8D" w14:textId="77777777" w:rsidR="00993855" w:rsidRDefault="00993855" w:rsidP="00F51D44">
            <w:pPr>
              <w:spacing w:before="120" w:after="200" w:line="276" w:lineRule="auto"/>
              <w:rPr>
                <w:rFonts w:eastAsia="Times New Roman" w:cstheme="minorHAnsi"/>
                <w:sz w:val="24"/>
                <w:szCs w:val="24"/>
              </w:rPr>
            </w:pPr>
          </w:p>
        </w:tc>
        <w:tc>
          <w:tcPr>
            <w:tcW w:w="1599" w:type="dxa"/>
          </w:tcPr>
          <w:p w14:paraId="0FC064D3" w14:textId="77777777" w:rsidR="00993855" w:rsidRDefault="00993855" w:rsidP="00F51D44">
            <w:pPr>
              <w:spacing w:before="120" w:after="200" w:line="276" w:lineRule="auto"/>
              <w:rPr>
                <w:rFonts w:eastAsia="Times New Roman" w:cstheme="minorHAnsi"/>
                <w:sz w:val="24"/>
                <w:szCs w:val="24"/>
              </w:rPr>
            </w:pPr>
          </w:p>
        </w:tc>
        <w:tc>
          <w:tcPr>
            <w:tcW w:w="4124" w:type="dxa"/>
          </w:tcPr>
          <w:p w14:paraId="62E89D96" w14:textId="77777777" w:rsidR="00993855" w:rsidRDefault="00993855" w:rsidP="00F51D44">
            <w:pPr>
              <w:spacing w:before="120" w:after="200" w:line="276" w:lineRule="auto"/>
              <w:rPr>
                <w:rFonts w:eastAsia="Times New Roman" w:cstheme="minorHAnsi"/>
                <w:sz w:val="24"/>
                <w:szCs w:val="24"/>
              </w:rPr>
            </w:pPr>
          </w:p>
        </w:tc>
        <w:tc>
          <w:tcPr>
            <w:tcW w:w="2113" w:type="dxa"/>
          </w:tcPr>
          <w:p w14:paraId="10F26068" w14:textId="77777777" w:rsidR="00993855" w:rsidRDefault="00993855" w:rsidP="00F51D44">
            <w:pPr>
              <w:spacing w:before="120" w:after="200" w:line="276" w:lineRule="auto"/>
              <w:rPr>
                <w:rFonts w:cstheme="minorHAnsi"/>
                <w:b/>
                <w:bCs/>
                <w:sz w:val="24"/>
                <w:szCs w:val="24"/>
              </w:rPr>
            </w:pPr>
          </w:p>
        </w:tc>
        <w:tc>
          <w:tcPr>
            <w:tcW w:w="236" w:type="dxa"/>
          </w:tcPr>
          <w:p w14:paraId="3D693240" w14:textId="77777777" w:rsidR="00993855" w:rsidRDefault="00993855" w:rsidP="00F51D44">
            <w:pPr>
              <w:spacing w:before="120" w:after="200" w:line="276" w:lineRule="auto"/>
              <w:rPr>
                <w:rFonts w:cstheme="minorHAnsi"/>
                <w:b/>
                <w:bCs/>
                <w:sz w:val="24"/>
                <w:szCs w:val="24"/>
              </w:rPr>
            </w:pPr>
          </w:p>
        </w:tc>
      </w:tr>
      <w:tr w:rsidR="00993855" w14:paraId="39A4FC98" w14:textId="77777777" w:rsidTr="00F51D44">
        <w:tc>
          <w:tcPr>
            <w:tcW w:w="948" w:type="dxa"/>
          </w:tcPr>
          <w:p w14:paraId="741B4E92" w14:textId="77777777" w:rsidR="00993855" w:rsidRDefault="00993855" w:rsidP="00F51D44">
            <w:pPr>
              <w:spacing w:before="120" w:after="200" w:line="276" w:lineRule="auto"/>
              <w:rPr>
                <w:rFonts w:eastAsia="Times New Roman" w:cstheme="minorHAnsi"/>
                <w:sz w:val="24"/>
                <w:szCs w:val="24"/>
              </w:rPr>
            </w:pPr>
          </w:p>
        </w:tc>
        <w:tc>
          <w:tcPr>
            <w:tcW w:w="1599" w:type="dxa"/>
          </w:tcPr>
          <w:p w14:paraId="56A23238" w14:textId="77777777" w:rsidR="00993855" w:rsidRDefault="00993855" w:rsidP="00F51D44">
            <w:pPr>
              <w:spacing w:before="120" w:after="200" w:line="276" w:lineRule="auto"/>
              <w:rPr>
                <w:rFonts w:eastAsia="Times New Roman" w:cstheme="minorHAnsi"/>
                <w:sz w:val="24"/>
                <w:szCs w:val="24"/>
              </w:rPr>
            </w:pPr>
          </w:p>
        </w:tc>
        <w:tc>
          <w:tcPr>
            <w:tcW w:w="4124" w:type="dxa"/>
          </w:tcPr>
          <w:p w14:paraId="276D7FDD" w14:textId="77777777" w:rsidR="00993855" w:rsidRDefault="00993855" w:rsidP="00F51D44">
            <w:pPr>
              <w:spacing w:before="120" w:after="200" w:line="276" w:lineRule="auto"/>
              <w:rPr>
                <w:rFonts w:eastAsia="Times New Roman" w:cstheme="minorHAnsi"/>
                <w:sz w:val="24"/>
                <w:szCs w:val="24"/>
              </w:rPr>
            </w:pPr>
          </w:p>
        </w:tc>
        <w:tc>
          <w:tcPr>
            <w:tcW w:w="2113" w:type="dxa"/>
          </w:tcPr>
          <w:p w14:paraId="2ECEFBE1" w14:textId="77777777" w:rsidR="00993855" w:rsidRDefault="00993855" w:rsidP="00F51D44">
            <w:pPr>
              <w:spacing w:before="120" w:after="200" w:line="276" w:lineRule="auto"/>
              <w:rPr>
                <w:rFonts w:cstheme="minorHAnsi"/>
                <w:b/>
                <w:bCs/>
                <w:sz w:val="24"/>
                <w:szCs w:val="24"/>
              </w:rPr>
            </w:pPr>
          </w:p>
        </w:tc>
        <w:tc>
          <w:tcPr>
            <w:tcW w:w="236" w:type="dxa"/>
          </w:tcPr>
          <w:p w14:paraId="55A1C23A" w14:textId="77777777" w:rsidR="00993855" w:rsidRDefault="00993855" w:rsidP="00F51D44">
            <w:pPr>
              <w:spacing w:before="120" w:after="200" w:line="276" w:lineRule="auto"/>
              <w:rPr>
                <w:rFonts w:cstheme="minorHAnsi"/>
                <w:b/>
                <w:bCs/>
                <w:sz w:val="24"/>
                <w:szCs w:val="24"/>
              </w:rPr>
            </w:pPr>
          </w:p>
        </w:tc>
      </w:tr>
      <w:tr w:rsidR="00993855" w14:paraId="3BFB81DB" w14:textId="77777777" w:rsidTr="00F51D44">
        <w:tc>
          <w:tcPr>
            <w:tcW w:w="948" w:type="dxa"/>
          </w:tcPr>
          <w:p w14:paraId="097B1EAD" w14:textId="77777777" w:rsidR="00993855" w:rsidRDefault="00993855" w:rsidP="00F51D44">
            <w:pPr>
              <w:spacing w:before="120" w:after="200" w:line="276" w:lineRule="auto"/>
              <w:rPr>
                <w:rFonts w:eastAsia="Times New Roman" w:cstheme="minorHAnsi"/>
                <w:sz w:val="24"/>
                <w:szCs w:val="24"/>
              </w:rPr>
            </w:pPr>
          </w:p>
        </w:tc>
        <w:tc>
          <w:tcPr>
            <w:tcW w:w="1599" w:type="dxa"/>
          </w:tcPr>
          <w:p w14:paraId="535482F3" w14:textId="77777777" w:rsidR="00993855" w:rsidRDefault="00993855" w:rsidP="00F51D44">
            <w:pPr>
              <w:spacing w:before="120" w:after="200" w:line="276" w:lineRule="auto"/>
              <w:rPr>
                <w:rFonts w:eastAsia="Times New Roman" w:cstheme="minorHAnsi"/>
                <w:sz w:val="24"/>
                <w:szCs w:val="24"/>
              </w:rPr>
            </w:pPr>
          </w:p>
        </w:tc>
        <w:tc>
          <w:tcPr>
            <w:tcW w:w="4124" w:type="dxa"/>
          </w:tcPr>
          <w:p w14:paraId="6C3095A4" w14:textId="77777777" w:rsidR="00993855" w:rsidRDefault="00993855" w:rsidP="00F51D44">
            <w:pPr>
              <w:spacing w:before="120" w:after="200" w:line="276" w:lineRule="auto"/>
              <w:rPr>
                <w:rFonts w:eastAsia="Times New Roman" w:cstheme="minorHAnsi"/>
                <w:sz w:val="24"/>
                <w:szCs w:val="24"/>
              </w:rPr>
            </w:pPr>
          </w:p>
        </w:tc>
        <w:tc>
          <w:tcPr>
            <w:tcW w:w="2113" w:type="dxa"/>
          </w:tcPr>
          <w:p w14:paraId="1EE9ADF7" w14:textId="77777777" w:rsidR="00993855" w:rsidRDefault="00993855" w:rsidP="00F51D44">
            <w:pPr>
              <w:spacing w:before="120" w:after="200" w:line="276" w:lineRule="auto"/>
              <w:rPr>
                <w:rFonts w:cstheme="minorHAnsi"/>
                <w:b/>
                <w:bCs/>
                <w:sz w:val="24"/>
                <w:szCs w:val="24"/>
              </w:rPr>
            </w:pPr>
          </w:p>
        </w:tc>
        <w:tc>
          <w:tcPr>
            <w:tcW w:w="236" w:type="dxa"/>
          </w:tcPr>
          <w:p w14:paraId="05C39A1A" w14:textId="77777777" w:rsidR="00993855" w:rsidRDefault="00993855" w:rsidP="00F51D44">
            <w:pPr>
              <w:spacing w:before="120" w:after="200" w:line="276" w:lineRule="auto"/>
              <w:rPr>
                <w:rFonts w:cstheme="minorHAnsi"/>
                <w:b/>
                <w:bCs/>
                <w:sz w:val="24"/>
                <w:szCs w:val="24"/>
              </w:rPr>
            </w:pPr>
          </w:p>
        </w:tc>
      </w:tr>
      <w:tr w:rsidR="00993855" w14:paraId="7810869A" w14:textId="77777777" w:rsidTr="00F51D44">
        <w:tc>
          <w:tcPr>
            <w:tcW w:w="948" w:type="dxa"/>
          </w:tcPr>
          <w:p w14:paraId="3AB1810E" w14:textId="77777777" w:rsidR="00993855" w:rsidRDefault="00993855" w:rsidP="00F51D44">
            <w:pPr>
              <w:spacing w:before="120" w:after="200" w:line="276" w:lineRule="auto"/>
              <w:rPr>
                <w:rFonts w:eastAsia="Times New Roman" w:cstheme="minorHAnsi"/>
                <w:sz w:val="24"/>
                <w:szCs w:val="24"/>
              </w:rPr>
            </w:pPr>
          </w:p>
        </w:tc>
        <w:tc>
          <w:tcPr>
            <w:tcW w:w="1599" w:type="dxa"/>
          </w:tcPr>
          <w:p w14:paraId="46B0CF66" w14:textId="77777777" w:rsidR="00993855" w:rsidRDefault="00993855" w:rsidP="00F51D44">
            <w:pPr>
              <w:spacing w:before="120" w:after="200" w:line="276" w:lineRule="auto"/>
              <w:rPr>
                <w:rFonts w:eastAsia="Times New Roman" w:cstheme="minorHAnsi"/>
                <w:sz w:val="24"/>
                <w:szCs w:val="24"/>
              </w:rPr>
            </w:pPr>
          </w:p>
        </w:tc>
        <w:tc>
          <w:tcPr>
            <w:tcW w:w="4124" w:type="dxa"/>
          </w:tcPr>
          <w:p w14:paraId="081169AE" w14:textId="77777777" w:rsidR="00993855" w:rsidRDefault="00993855" w:rsidP="00F51D44">
            <w:pPr>
              <w:spacing w:before="120" w:after="200" w:line="276" w:lineRule="auto"/>
              <w:rPr>
                <w:rFonts w:eastAsia="Times New Roman" w:cstheme="minorHAnsi"/>
                <w:sz w:val="24"/>
                <w:szCs w:val="24"/>
              </w:rPr>
            </w:pPr>
          </w:p>
        </w:tc>
        <w:tc>
          <w:tcPr>
            <w:tcW w:w="2113" w:type="dxa"/>
          </w:tcPr>
          <w:p w14:paraId="1F0FE1B9" w14:textId="77777777" w:rsidR="00993855" w:rsidRDefault="00993855" w:rsidP="00F51D44">
            <w:pPr>
              <w:spacing w:before="120" w:after="200" w:line="276" w:lineRule="auto"/>
              <w:rPr>
                <w:rFonts w:cstheme="minorHAnsi"/>
                <w:b/>
                <w:bCs/>
                <w:sz w:val="24"/>
                <w:szCs w:val="24"/>
              </w:rPr>
            </w:pPr>
          </w:p>
        </w:tc>
        <w:tc>
          <w:tcPr>
            <w:tcW w:w="236" w:type="dxa"/>
          </w:tcPr>
          <w:p w14:paraId="3F5341CF" w14:textId="77777777" w:rsidR="00993855" w:rsidRDefault="00993855" w:rsidP="00F51D44">
            <w:pPr>
              <w:spacing w:before="120" w:after="200" w:line="276" w:lineRule="auto"/>
              <w:rPr>
                <w:rFonts w:cstheme="minorHAnsi"/>
                <w:b/>
                <w:bCs/>
                <w:sz w:val="24"/>
                <w:szCs w:val="24"/>
              </w:rPr>
            </w:pPr>
          </w:p>
        </w:tc>
      </w:tr>
      <w:tr w:rsidR="00993855" w14:paraId="0477F260" w14:textId="77777777" w:rsidTr="00F51D44">
        <w:tc>
          <w:tcPr>
            <w:tcW w:w="948" w:type="dxa"/>
          </w:tcPr>
          <w:p w14:paraId="2D08AB12" w14:textId="77777777" w:rsidR="00993855" w:rsidRDefault="00993855" w:rsidP="00F51D44">
            <w:pPr>
              <w:spacing w:before="120" w:after="200" w:line="276" w:lineRule="auto"/>
              <w:rPr>
                <w:rFonts w:eastAsia="Times New Roman" w:cstheme="minorHAnsi"/>
                <w:sz w:val="24"/>
                <w:szCs w:val="24"/>
              </w:rPr>
            </w:pPr>
          </w:p>
        </w:tc>
        <w:tc>
          <w:tcPr>
            <w:tcW w:w="1599" w:type="dxa"/>
          </w:tcPr>
          <w:p w14:paraId="4097A562" w14:textId="77777777" w:rsidR="00993855" w:rsidRDefault="00993855" w:rsidP="00F51D44">
            <w:pPr>
              <w:spacing w:before="120" w:after="200" w:line="276" w:lineRule="auto"/>
              <w:rPr>
                <w:rFonts w:eastAsia="Times New Roman" w:cstheme="minorHAnsi"/>
                <w:sz w:val="24"/>
                <w:szCs w:val="24"/>
              </w:rPr>
            </w:pPr>
          </w:p>
        </w:tc>
        <w:tc>
          <w:tcPr>
            <w:tcW w:w="4124" w:type="dxa"/>
          </w:tcPr>
          <w:p w14:paraId="14B08442" w14:textId="77777777" w:rsidR="00993855" w:rsidRDefault="00993855" w:rsidP="00F51D44">
            <w:pPr>
              <w:spacing w:before="120" w:after="200" w:line="276" w:lineRule="auto"/>
              <w:rPr>
                <w:rFonts w:eastAsia="Times New Roman" w:cstheme="minorHAnsi"/>
                <w:sz w:val="24"/>
                <w:szCs w:val="24"/>
              </w:rPr>
            </w:pPr>
          </w:p>
        </w:tc>
        <w:tc>
          <w:tcPr>
            <w:tcW w:w="2113" w:type="dxa"/>
          </w:tcPr>
          <w:p w14:paraId="52CEA1C8" w14:textId="77777777" w:rsidR="00993855" w:rsidRDefault="00993855" w:rsidP="00F51D44">
            <w:pPr>
              <w:spacing w:before="120" w:after="200" w:line="276" w:lineRule="auto"/>
              <w:rPr>
                <w:rFonts w:cstheme="minorHAnsi"/>
                <w:b/>
                <w:bCs/>
                <w:sz w:val="24"/>
                <w:szCs w:val="24"/>
              </w:rPr>
            </w:pPr>
          </w:p>
        </w:tc>
        <w:tc>
          <w:tcPr>
            <w:tcW w:w="236" w:type="dxa"/>
          </w:tcPr>
          <w:p w14:paraId="5C214C46" w14:textId="77777777" w:rsidR="00993855" w:rsidRDefault="00993855" w:rsidP="00F51D44">
            <w:pPr>
              <w:spacing w:before="120" w:after="200" w:line="276" w:lineRule="auto"/>
              <w:rPr>
                <w:rFonts w:cstheme="minorHAnsi"/>
                <w:b/>
                <w:bCs/>
                <w:sz w:val="24"/>
                <w:szCs w:val="24"/>
              </w:rPr>
            </w:pPr>
          </w:p>
        </w:tc>
      </w:tr>
      <w:tr w:rsidR="00993855" w14:paraId="2B11D822" w14:textId="77777777" w:rsidTr="00F51D44">
        <w:tc>
          <w:tcPr>
            <w:tcW w:w="948" w:type="dxa"/>
          </w:tcPr>
          <w:p w14:paraId="0899F14B" w14:textId="77777777" w:rsidR="00993855" w:rsidRDefault="00993855" w:rsidP="00F51D44">
            <w:pPr>
              <w:spacing w:before="120" w:after="200" w:line="276" w:lineRule="auto"/>
              <w:rPr>
                <w:rFonts w:eastAsia="Times New Roman" w:cstheme="minorHAnsi"/>
                <w:sz w:val="24"/>
                <w:szCs w:val="24"/>
              </w:rPr>
            </w:pPr>
          </w:p>
        </w:tc>
        <w:tc>
          <w:tcPr>
            <w:tcW w:w="1599" w:type="dxa"/>
          </w:tcPr>
          <w:p w14:paraId="14CA885D" w14:textId="77777777" w:rsidR="00993855" w:rsidRDefault="00993855" w:rsidP="00F51D44">
            <w:pPr>
              <w:spacing w:before="120" w:after="200" w:line="276" w:lineRule="auto"/>
              <w:rPr>
                <w:rFonts w:eastAsia="Times New Roman" w:cstheme="minorHAnsi"/>
                <w:sz w:val="24"/>
                <w:szCs w:val="24"/>
              </w:rPr>
            </w:pPr>
          </w:p>
        </w:tc>
        <w:tc>
          <w:tcPr>
            <w:tcW w:w="4124" w:type="dxa"/>
          </w:tcPr>
          <w:p w14:paraId="38DE2184" w14:textId="77777777" w:rsidR="00993855" w:rsidRDefault="00993855" w:rsidP="00F51D44">
            <w:pPr>
              <w:spacing w:before="120" w:after="200" w:line="276" w:lineRule="auto"/>
              <w:rPr>
                <w:rFonts w:eastAsia="Times New Roman" w:cstheme="minorHAnsi"/>
                <w:sz w:val="24"/>
                <w:szCs w:val="24"/>
              </w:rPr>
            </w:pPr>
          </w:p>
        </w:tc>
        <w:tc>
          <w:tcPr>
            <w:tcW w:w="2113" w:type="dxa"/>
          </w:tcPr>
          <w:p w14:paraId="3CB8949A" w14:textId="77777777" w:rsidR="00993855" w:rsidRDefault="00993855" w:rsidP="00F51D44">
            <w:pPr>
              <w:spacing w:before="120" w:after="200" w:line="276" w:lineRule="auto"/>
              <w:rPr>
                <w:rFonts w:cstheme="minorHAnsi"/>
                <w:b/>
                <w:bCs/>
                <w:sz w:val="24"/>
                <w:szCs w:val="24"/>
              </w:rPr>
            </w:pPr>
          </w:p>
        </w:tc>
        <w:tc>
          <w:tcPr>
            <w:tcW w:w="236" w:type="dxa"/>
          </w:tcPr>
          <w:p w14:paraId="1029B502" w14:textId="77777777" w:rsidR="00993855" w:rsidRDefault="00993855" w:rsidP="00F51D44">
            <w:pPr>
              <w:spacing w:before="120" w:after="200" w:line="276" w:lineRule="auto"/>
              <w:rPr>
                <w:rFonts w:cstheme="minorHAnsi"/>
                <w:b/>
                <w:bCs/>
                <w:sz w:val="24"/>
                <w:szCs w:val="24"/>
              </w:rPr>
            </w:pPr>
          </w:p>
        </w:tc>
      </w:tr>
      <w:tr w:rsidR="00993855" w14:paraId="3C5AD597" w14:textId="77777777" w:rsidTr="00F51D44">
        <w:tc>
          <w:tcPr>
            <w:tcW w:w="948" w:type="dxa"/>
          </w:tcPr>
          <w:p w14:paraId="669D51FD" w14:textId="77777777" w:rsidR="00993855" w:rsidRDefault="00993855" w:rsidP="00F51D44">
            <w:pPr>
              <w:spacing w:before="120" w:after="200" w:line="276" w:lineRule="auto"/>
              <w:rPr>
                <w:rFonts w:eastAsia="Times New Roman" w:cstheme="minorHAnsi"/>
                <w:sz w:val="24"/>
                <w:szCs w:val="24"/>
              </w:rPr>
            </w:pPr>
          </w:p>
        </w:tc>
        <w:tc>
          <w:tcPr>
            <w:tcW w:w="1599" w:type="dxa"/>
          </w:tcPr>
          <w:p w14:paraId="3C5F353F" w14:textId="77777777" w:rsidR="00993855" w:rsidRDefault="00993855" w:rsidP="00F51D44">
            <w:pPr>
              <w:spacing w:before="120" w:after="200" w:line="276" w:lineRule="auto"/>
              <w:rPr>
                <w:rFonts w:eastAsia="Times New Roman" w:cstheme="minorHAnsi"/>
                <w:sz w:val="24"/>
                <w:szCs w:val="24"/>
              </w:rPr>
            </w:pPr>
          </w:p>
        </w:tc>
        <w:tc>
          <w:tcPr>
            <w:tcW w:w="4124" w:type="dxa"/>
          </w:tcPr>
          <w:p w14:paraId="2B8A7FAA" w14:textId="77777777" w:rsidR="00993855" w:rsidRDefault="00993855" w:rsidP="00F51D44">
            <w:pPr>
              <w:spacing w:before="120" w:after="200" w:line="276" w:lineRule="auto"/>
              <w:rPr>
                <w:rFonts w:eastAsia="Times New Roman" w:cstheme="minorHAnsi"/>
                <w:sz w:val="24"/>
                <w:szCs w:val="24"/>
              </w:rPr>
            </w:pPr>
          </w:p>
        </w:tc>
        <w:tc>
          <w:tcPr>
            <w:tcW w:w="2113" w:type="dxa"/>
          </w:tcPr>
          <w:p w14:paraId="7B50650F" w14:textId="77777777" w:rsidR="00993855" w:rsidRDefault="00993855" w:rsidP="00F51D44">
            <w:pPr>
              <w:spacing w:before="120" w:after="200" w:line="276" w:lineRule="auto"/>
              <w:rPr>
                <w:rFonts w:cstheme="minorHAnsi"/>
                <w:b/>
                <w:bCs/>
                <w:sz w:val="24"/>
                <w:szCs w:val="24"/>
              </w:rPr>
            </w:pPr>
          </w:p>
        </w:tc>
        <w:tc>
          <w:tcPr>
            <w:tcW w:w="236" w:type="dxa"/>
          </w:tcPr>
          <w:p w14:paraId="5641FB84" w14:textId="77777777" w:rsidR="00993855" w:rsidRDefault="00993855" w:rsidP="00F51D44">
            <w:pPr>
              <w:spacing w:before="120" w:after="200" w:line="276" w:lineRule="auto"/>
              <w:rPr>
                <w:rFonts w:cstheme="minorHAnsi"/>
                <w:b/>
                <w:bCs/>
                <w:sz w:val="24"/>
                <w:szCs w:val="24"/>
              </w:rPr>
            </w:pPr>
          </w:p>
        </w:tc>
      </w:tr>
      <w:tr w:rsidR="00993855" w14:paraId="5CFD65F4" w14:textId="77777777" w:rsidTr="00F51D44">
        <w:tc>
          <w:tcPr>
            <w:tcW w:w="948" w:type="dxa"/>
          </w:tcPr>
          <w:p w14:paraId="03C0C525" w14:textId="77777777" w:rsidR="00993855" w:rsidRDefault="00993855" w:rsidP="00F51D44">
            <w:pPr>
              <w:spacing w:before="120" w:after="200" w:line="276" w:lineRule="auto"/>
              <w:rPr>
                <w:rFonts w:eastAsia="Times New Roman" w:cstheme="minorHAnsi"/>
                <w:sz w:val="24"/>
                <w:szCs w:val="24"/>
              </w:rPr>
            </w:pPr>
          </w:p>
        </w:tc>
        <w:tc>
          <w:tcPr>
            <w:tcW w:w="1599" w:type="dxa"/>
          </w:tcPr>
          <w:p w14:paraId="1557D444" w14:textId="77777777" w:rsidR="00993855" w:rsidRDefault="00993855" w:rsidP="00F51D44">
            <w:pPr>
              <w:spacing w:before="120" w:after="200" w:line="276" w:lineRule="auto"/>
              <w:rPr>
                <w:rFonts w:eastAsia="Times New Roman" w:cstheme="minorHAnsi"/>
                <w:sz w:val="24"/>
                <w:szCs w:val="24"/>
              </w:rPr>
            </w:pPr>
          </w:p>
        </w:tc>
        <w:tc>
          <w:tcPr>
            <w:tcW w:w="4124" w:type="dxa"/>
          </w:tcPr>
          <w:p w14:paraId="6576F48A" w14:textId="77777777" w:rsidR="00993855" w:rsidRDefault="00993855" w:rsidP="00F51D44">
            <w:pPr>
              <w:spacing w:before="120" w:after="200" w:line="276" w:lineRule="auto"/>
              <w:rPr>
                <w:rFonts w:eastAsia="Times New Roman" w:cstheme="minorHAnsi"/>
                <w:sz w:val="24"/>
                <w:szCs w:val="24"/>
              </w:rPr>
            </w:pPr>
          </w:p>
        </w:tc>
        <w:tc>
          <w:tcPr>
            <w:tcW w:w="2113" w:type="dxa"/>
          </w:tcPr>
          <w:p w14:paraId="1F90490C" w14:textId="77777777" w:rsidR="00993855" w:rsidRDefault="00993855" w:rsidP="00F51D44">
            <w:pPr>
              <w:spacing w:before="120" w:after="200" w:line="276" w:lineRule="auto"/>
              <w:rPr>
                <w:rFonts w:cstheme="minorHAnsi"/>
                <w:b/>
                <w:bCs/>
                <w:sz w:val="24"/>
                <w:szCs w:val="24"/>
              </w:rPr>
            </w:pPr>
          </w:p>
        </w:tc>
        <w:tc>
          <w:tcPr>
            <w:tcW w:w="236" w:type="dxa"/>
          </w:tcPr>
          <w:p w14:paraId="7D4F0EF2" w14:textId="77777777" w:rsidR="00993855" w:rsidRDefault="00993855" w:rsidP="00F51D44">
            <w:pPr>
              <w:spacing w:before="120" w:after="200" w:line="276" w:lineRule="auto"/>
              <w:rPr>
                <w:rFonts w:cstheme="minorHAnsi"/>
                <w:b/>
                <w:bCs/>
                <w:sz w:val="24"/>
                <w:szCs w:val="24"/>
              </w:rPr>
            </w:pPr>
          </w:p>
        </w:tc>
      </w:tr>
      <w:tr w:rsidR="00993855" w14:paraId="47637B7E" w14:textId="77777777" w:rsidTr="00F51D44">
        <w:tc>
          <w:tcPr>
            <w:tcW w:w="948" w:type="dxa"/>
          </w:tcPr>
          <w:p w14:paraId="003D2E37" w14:textId="77777777" w:rsidR="00993855" w:rsidRDefault="00993855" w:rsidP="00F51D44">
            <w:pPr>
              <w:spacing w:before="120" w:after="200" w:line="276" w:lineRule="auto"/>
              <w:rPr>
                <w:rFonts w:eastAsia="Times New Roman" w:cstheme="minorHAnsi"/>
                <w:sz w:val="24"/>
                <w:szCs w:val="24"/>
              </w:rPr>
            </w:pPr>
          </w:p>
        </w:tc>
        <w:tc>
          <w:tcPr>
            <w:tcW w:w="1599" w:type="dxa"/>
          </w:tcPr>
          <w:p w14:paraId="4622AF06" w14:textId="77777777" w:rsidR="00993855" w:rsidRDefault="00993855" w:rsidP="00F51D44">
            <w:pPr>
              <w:spacing w:before="120" w:after="200" w:line="276" w:lineRule="auto"/>
              <w:rPr>
                <w:rFonts w:eastAsia="Times New Roman" w:cstheme="minorHAnsi"/>
                <w:sz w:val="24"/>
                <w:szCs w:val="24"/>
              </w:rPr>
            </w:pPr>
          </w:p>
        </w:tc>
        <w:tc>
          <w:tcPr>
            <w:tcW w:w="4124" w:type="dxa"/>
          </w:tcPr>
          <w:p w14:paraId="3BA1581E" w14:textId="77777777" w:rsidR="00993855" w:rsidRDefault="00993855" w:rsidP="00F51D44">
            <w:pPr>
              <w:spacing w:before="120" w:after="200" w:line="276" w:lineRule="auto"/>
              <w:rPr>
                <w:rFonts w:eastAsia="Times New Roman" w:cstheme="minorHAnsi"/>
                <w:sz w:val="24"/>
                <w:szCs w:val="24"/>
              </w:rPr>
            </w:pPr>
          </w:p>
        </w:tc>
        <w:tc>
          <w:tcPr>
            <w:tcW w:w="2113" w:type="dxa"/>
          </w:tcPr>
          <w:p w14:paraId="37BE3E15" w14:textId="77777777" w:rsidR="00993855" w:rsidRDefault="00993855" w:rsidP="00F51D44">
            <w:pPr>
              <w:spacing w:before="120" w:after="200" w:line="276" w:lineRule="auto"/>
              <w:rPr>
                <w:rFonts w:cstheme="minorHAnsi"/>
                <w:b/>
                <w:bCs/>
                <w:sz w:val="24"/>
                <w:szCs w:val="24"/>
              </w:rPr>
            </w:pPr>
          </w:p>
        </w:tc>
        <w:tc>
          <w:tcPr>
            <w:tcW w:w="236" w:type="dxa"/>
          </w:tcPr>
          <w:p w14:paraId="18607489" w14:textId="77777777" w:rsidR="00993855" w:rsidRDefault="00993855" w:rsidP="00F51D44">
            <w:pPr>
              <w:spacing w:before="120" w:after="200" w:line="276" w:lineRule="auto"/>
              <w:rPr>
                <w:rFonts w:cstheme="minorHAnsi"/>
                <w:b/>
                <w:bCs/>
                <w:sz w:val="24"/>
                <w:szCs w:val="24"/>
              </w:rPr>
            </w:pPr>
          </w:p>
        </w:tc>
      </w:tr>
      <w:tr w:rsidR="00993855" w14:paraId="417AE985" w14:textId="77777777" w:rsidTr="00F51D44">
        <w:tc>
          <w:tcPr>
            <w:tcW w:w="948" w:type="dxa"/>
          </w:tcPr>
          <w:p w14:paraId="4E8574CD" w14:textId="77777777" w:rsidR="00993855" w:rsidRDefault="00993855" w:rsidP="00F51D44">
            <w:pPr>
              <w:spacing w:before="120" w:after="200" w:line="276" w:lineRule="auto"/>
              <w:rPr>
                <w:rFonts w:eastAsia="Times New Roman" w:cstheme="minorHAnsi"/>
                <w:sz w:val="24"/>
                <w:szCs w:val="24"/>
              </w:rPr>
            </w:pPr>
          </w:p>
        </w:tc>
        <w:tc>
          <w:tcPr>
            <w:tcW w:w="1599" w:type="dxa"/>
          </w:tcPr>
          <w:p w14:paraId="70DEC91E" w14:textId="77777777" w:rsidR="00993855" w:rsidRDefault="00993855" w:rsidP="00F51D44">
            <w:pPr>
              <w:spacing w:before="120" w:after="200" w:line="276" w:lineRule="auto"/>
              <w:rPr>
                <w:rFonts w:eastAsia="Times New Roman" w:cstheme="minorHAnsi"/>
                <w:sz w:val="24"/>
                <w:szCs w:val="24"/>
              </w:rPr>
            </w:pPr>
          </w:p>
        </w:tc>
        <w:tc>
          <w:tcPr>
            <w:tcW w:w="4124" w:type="dxa"/>
          </w:tcPr>
          <w:p w14:paraId="2DD66C46" w14:textId="77777777" w:rsidR="00993855" w:rsidRDefault="00993855" w:rsidP="00F51D44">
            <w:pPr>
              <w:spacing w:before="120" w:after="200" w:line="276" w:lineRule="auto"/>
              <w:rPr>
                <w:rFonts w:eastAsia="Times New Roman" w:cstheme="minorHAnsi"/>
                <w:sz w:val="24"/>
                <w:szCs w:val="24"/>
              </w:rPr>
            </w:pPr>
          </w:p>
        </w:tc>
        <w:tc>
          <w:tcPr>
            <w:tcW w:w="2113" w:type="dxa"/>
          </w:tcPr>
          <w:p w14:paraId="16049452" w14:textId="77777777" w:rsidR="00993855" w:rsidRDefault="00993855" w:rsidP="00F51D44">
            <w:pPr>
              <w:spacing w:before="120" w:after="200" w:line="276" w:lineRule="auto"/>
              <w:rPr>
                <w:rFonts w:cstheme="minorHAnsi"/>
                <w:b/>
                <w:bCs/>
                <w:sz w:val="24"/>
                <w:szCs w:val="24"/>
              </w:rPr>
            </w:pPr>
          </w:p>
        </w:tc>
        <w:tc>
          <w:tcPr>
            <w:tcW w:w="236" w:type="dxa"/>
          </w:tcPr>
          <w:p w14:paraId="48BACDED" w14:textId="77777777" w:rsidR="00993855" w:rsidRDefault="00993855" w:rsidP="00F51D44">
            <w:pPr>
              <w:spacing w:before="120" w:after="200" w:line="276" w:lineRule="auto"/>
              <w:rPr>
                <w:rFonts w:cstheme="minorHAnsi"/>
                <w:b/>
                <w:bCs/>
                <w:sz w:val="24"/>
                <w:szCs w:val="24"/>
              </w:rPr>
            </w:pPr>
          </w:p>
        </w:tc>
      </w:tr>
      <w:tr w:rsidR="00993855" w14:paraId="063F2BFE" w14:textId="77777777" w:rsidTr="00F51D44">
        <w:tc>
          <w:tcPr>
            <w:tcW w:w="948" w:type="dxa"/>
          </w:tcPr>
          <w:p w14:paraId="235D66CA" w14:textId="77777777" w:rsidR="00993855" w:rsidRDefault="00993855" w:rsidP="00F51D44">
            <w:pPr>
              <w:spacing w:before="120" w:after="200" w:line="276" w:lineRule="auto"/>
              <w:rPr>
                <w:rFonts w:eastAsia="Times New Roman" w:cstheme="minorHAnsi"/>
                <w:sz w:val="24"/>
                <w:szCs w:val="24"/>
              </w:rPr>
            </w:pPr>
          </w:p>
        </w:tc>
        <w:tc>
          <w:tcPr>
            <w:tcW w:w="1599" w:type="dxa"/>
          </w:tcPr>
          <w:p w14:paraId="513D1432" w14:textId="77777777" w:rsidR="00993855" w:rsidRDefault="00993855" w:rsidP="00F51D44">
            <w:pPr>
              <w:spacing w:before="120" w:after="200" w:line="276" w:lineRule="auto"/>
              <w:rPr>
                <w:rFonts w:eastAsia="Times New Roman" w:cstheme="minorHAnsi"/>
                <w:sz w:val="24"/>
                <w:szCs w:val="24"/>
              </w:rPr>
            </w:pPr>
          </w:p>
        </w:tc>
        <w:tc>
          <w:tcPr>
            <w:tcW w:w="4124" w:type="dxa"/>
          </w:tcPr>
          <w:p w14:paraId="2F3CA093" w14:textId="77777777" w:rsidR="00993855" w:rsidRDefault="00993855" w:rsidP="00F51D44">
            <w:pPr>
              <w:spacing w:before="120" w:after="200" w:line="276" w:lineRule="auto"/>
              <w:rPr>
                <w:rFonts w:eastAsia="Times New Roman" w:cstheme="minorHAnsi"/>
                <w:sz w:val="24"/>
                <w:szCs w:val="24"/>
              </w:rPr>
            </w:pPr>
          </w:p>
        </w:tc>
        <w:tc>
          <w:tcPr>
            <w:tcW w:w="2113" w:type="dxa"/>
          </w:tcPr>
          <w:p w14:paraId="43E8FC25" w14:textId="77777777" w:rsidR="00993855" w:rsidRDefault="00993855" w:rsidP="00F51D44">
            <w:pPr>
              <w:spacing w:before="120" w:after="200" w:line="276" w:lineRule="auto"/>
              <w:rPr>
                <w:rFonts w:cstheme="minorHAnsi"/>
                <w:b/>
                <w:bCs/>
                <w:sz w:val="24"/>
                <w:szCs w:val="24"/>
              </w:rPr>
            </w:pPr>
          </w:p>
        </w:tc>
        <w:tc>
          <w:tcPr>
            <w:tcW w:w="236" w:type="dxa"/>
          </w:tcPr>
          <w:p w14:paraId="5C1E01FD" w14:textId="77777777" w:rsidR="00993855" w:rsidRDefault="00993855" w:rsidP="00F51D44">
            <w:pPr>
              <w:spacing w:before="120" w:after="200" w:line="276" w:lineRule="auto"/>
              <w:rPr>
                <w:rFonts w:cstheme="minorHAnsi"/>
                <w:b/>
                <w:bCs/>
                <w:sz w:val="24"/>
                <w:szCs w:val="24"/>
              </w:rPr>
            </w:pPr>
          </w:p>
        </w:tc>
      </w:tr>
      <w:tr w:rsidR="00993855" w14:paraId="3481D22A" w14:textId="77777777" w:rsidTr="00F51D44">
        <w:tc>
          <w:tcPr>
            <w:tcW w:w="948" w:type="dxa"/>
          </w:tcPr>
          <w:p w14:paraId="40876406" w14:textId="77777777" w:rsidR="00993855" w:rsidRDefault="00993855" w:rsidP="00F51D44">
            <w:pPr>
              <w:spacing w:before="120" w:after="200" w:line="276" w:lineRule="auto"/>
              <w:rPr>
                <w:rFonts w:eastAsia="Times New Roman" w:cstheme="minorHAnsi"/>
                <w:sz w:val="24"/>
                <w:szCs w:val="24"/>
              </w:rPr>
            </w:pPr>
          </w:p>
        </w:tc>
        <w:tc>
          <w:tcPr>
            <w:tcW w:w="1599" w:type="dxa"/>
          </w:tcPr>
          <w:p w14:paraId="25150F3A" w14:textId="77777777" w:rsidR="00993855" w:rsidRDefault="00993855" w:rsidP="00F51D44">
            <w:pPr>
              <w:spacing w:before="120" w:after="200" w:line="276" w:lineRule="auto"/>
              <w:rPr>
                <w:rFonts w:eastAsia="Times New Roman" w:cstheme="minorHAnsi"/>
                <w:sz w:val="24"/>
                <w:szCs w:val="24"/>
              </w:rPr>
            </w:pPr>
          </w:p>
        </w:tc>
        <w:tc>
          <w:tcPr>
            <w:tcW w:w="4124" w:type="dxa"/>
          </w:tcPr>
          <w:p w14:paraId="33F5DDC4" w14:textId="77777777" w:rsidR="00993855" w:rsidRDefault="00993855" w:rsidP="00F51D44">
            <w:pPr>
              <w:spacing w:before="120" w:after="200" w:line="276" w:lineRule="auto"/>
              <w:rPr>
                <w:rFonts w:eastAsia="Times New Roman" w:cstheme="minorHAnsi"/>
                <w:sz w:val="24"/>
                <w:szCs w:val="24"/>
              </w:rPr>
            </w:pPr>
          </w:p>
        </w:tc>
        <w:tc>
          <w:tcPr>
            <w:tcW w:w="2113" w:type="dxa"/>
          </w:tcPr>
          <w:p w14:paraId="7A497CCB" w14:textId="77777777" w:rsidR="00993855" w:rsidRDefault="00993855" w:rsidP="00F51D44">
            <w:pPr>
              <w:spacing w:before="120" w:after="200" w:line="276" w:lineRule="auto"/>
              <w:rPr>
                <w:rFonts w:cstheme="minorHAnsi"/>
                <w:b/>
                <w:bCs/>
                <w:sz w:val="24"/>
                <w:szCs w:val="24"/>
              </w:rPr>
            </w:pPr>
          </w:p>
        </w:tc>
        <w:tc>
          <w:tcPr>
            <w:tcW w:w="236" w:type="dxa"/>
          </w:tcPr>
          <w:p w14:paraId="70457AB8" w14:textId="77777777" w:rsidR="00993855" w:rsidRDefault="00993855" w:rsidP="00F51D44">
            <w:pPr>
              <w:spacing w:before="120" w:after="200" w:line="276" w:lineRule="auto"/>
              <w:rPr>
                <w:rFonts w:cstheme="minorHAnsi"/>
                <w:b/>
                <w:bCs/>
                <w:sz w:val="24"/>
                <w:szCs w:val="24"/>
              </w:rPr>
            </w:pPr>
          </w:p>
        </w:tc>
      </w:tr>
      <w:tr w:rsidR="00993855" w14:paraId="0C69E2CF" w14:textId="77777777" w:rsidTr="00F51D44">
        <w:tc>
          <w:tcPr>
            <w:tcW w:w="948" w:type="dxa"/>
          </w:tcPr>
          <w:p w14:paraId="73686FB2" w14:textId="77777777" w:rsidR="00993855" w:rsidRDefault="00993855" w:rsidP="00F51D44">
            <w:pPr>
              <w:spacing w:before="120" w:after="200" w:line="276" w:lineRule="auto"/>
              <w:rPr>
                <w:rFonts w:eastAsia="Times New Roman" w:cstheme="minorHAnsi"/>
                <w:sz w:val="24"/>
                <w:szCs w:val="24"/>
              </w:rPr>
            </w:pPr>
          </w:p>
        </w:tc>
        <w:tc>
          <w:tcPr>
            <w:tcW w:w="1599" w:type="dxa"/>
          </w:tcPr>
          <w:p w14:paraId="0891E2B9" w14:textId="77777777" w:rsidR="00993855" w:rsidRDefault="00993855" w:rsidP="00F51D44">
            <w:pPr>
              <w:spacing w:before="120" w:after="200" w:line="276" w:lineRule="auto"/>
              <w:rPr>
                <w:rFonts w:eastAsia="Times New Roman" w:cstheme="minorHAnsi"/>
                <w:sz w:val="24"/>
                <w:szCs w:val="24"/>
              </w:rPr>
            </w:pPr>
          </w:p>
        </w:tc>
        <w:tc>
          <w:tcPr>
            <w:tcW w:w="4124" w:type="dxa"/>
          </w:tcPr>
          <w:p w14:paraId="5FB38BC7" w14:textId="77777777" w:rsidR="00993855" w:rsidRDefault="00993855" w:rsidP="00F51D44">
            <w:pPr>
              <w:spacing w:before="120" w:after="200" w:line="276" w:lineRule="auto"/>
              <w:rPr>
                <w:rFonts w:eastAsia="Times New Roman" w:cstheme="minorHAnsi"/>
                <w:sz w:val="24"/>
                <w:szCs w:val="24"/>
              </w:rPr>
            </w:pPr>
          </w:p>
        </w:tc>
        <w:tc>
          <w:tcPr>
            <w:tcW w:w="2113" w:type="dxa"/>
          </w:tcPr>
          <w:p w14:paraId="06063075" w14:textId="77777777" w:rsidR="00993855" w:rsidRDefault="00993855" w:rsidP="00F51D44">
            <w:pPr>
              <w:spacing w:before="120" w:after="200" w:line="276" w:lineRule="auto"/>
              <w:rPr>
                <w:rFonts w:cstheme="minorHAnsi"/>
                <w:b/>
                <w:bCs/>
                <w:sz w:val="24"/>
                <w:szCs w:val="24"/>
              </w:rPr>
            </w:pPr>
          </w:p>
        </w:tc>
        <w:tc>
          <w:tcPr>
            <w:tcW w:w="236" w:type="dxa"/>
          </w:tcPr>
          <w:p w14:paraId="367D9FD8" w14:textId="77777777" w:rsidR="00993855" w:rsidRDefault="00993855" w:rsidP="00F51D44">
            <w:pPr>
              <w:spacing w:before="120" w:after="200" w:line="276" w:lineRule="auto"/>
              <w:rPr>
                <w:rFonts w:cstheme="minorHAnsi"/>
                <w:b/>
                <w:bCs/>
                <w:sz w:val="24"/>
                <w:szCs w:val="24"/>
              </w:rPr>
            </w:pPr>
          </w:p>
        </w:tc>
      </w:tr>
      <w:tr w:rsidR="00993855" w14:paraId="4E589220" w14:textId="77777777" w:rsidTr="00F51D44">
        <w:tc>
          <w:tcPr>
            <w:tcW w:w="948" w:type="dxa"/>
          </w:tcPr>
          <w:p w14:paraId="552EE1A9" w14:textId="77777777" w:rsidR="00993855" w:rsidRDefault="00993855" w:rsidP="00F51D44">
            <w:pPr>
              <w:spacing w:before="120" w:after="200" w:line="276" w:lineRule="auto"/>
              <w:rPr>
                <w:rFonts w:eastAsia="Times New Roman" w:cstheme="minorHAnsi"/>
                <w:sz w:val="24"/>
                <w:szCs w:val="24"/>
              </w:rPr>
            </w:pPr>
          </w:p>
        </w:tc>
        <w:tc>
          <w:tcPr>
            <w:tcW w:w="1599" w:type="dxa"/>
          </w:tcPr>
          <w:p w14:paraId="0293EEA9" w14:textId="77777777" w:rsidR="00993855" w:rsidRDefault="00993855" w:rsidP="00F51D44">
            <w:pPr>
              <w:spacing w:before="120" w:after="200" w:line="276" w:lineRule="auto"/>
              <w:rPr>
                <w:rFonts w:eastAsia="Times New Roman" w:cstheme="minorHAnsi"/>
                <w:sz w:val="24"/>
                <w:szCs w:val="24"/>
              </w:rPr>
            </w:pPr>
          </w:p>
        </w:tc>
        <w:tc>
          <w:tcPr>
            <w:tcW w:w="4124" w:type="dxa"/>
          </w:tcPr>
          <w:p w14:paraId="003769D8" w14:textId="77777777" w:rsidR="00993855" w:rsidRDefault="00993855" w:rsidP="00F51D44">
            <w:pPr>
              <w:spacing w:before="120" w:after="200" w:line="276" w:lineRule="auto"/>
              <w:rPr>
                <w:rFonts w:eastAsia="Times New Roman" w:cstheme="minorHAnsi"/>
                <w:sz w:val="24"/>
                <w:szCs w:val="24"/>
              </w:rPr>
            </w:pPr>
          </w:p>
        </w:tc>
        <w:tc>
          <w:tcPr>
            <w:tcW w:w="2113" w:type="dxa"/>
          </w:tcPr>
          <w:p w14:paraId="68E42988" w14:textId="77777777" w:rsidR="00993855" w:rsidRDefault="00993855" w:rsidP="00F51D44">
            <w:pPr>
              <w:spacing w:before="120" w:after="200" w:line="276" w:lineRule="auto"/>
              <w:rPr>
                <w:rFonts w:cstheme="minorHAnsi"/>
                <w:b/>
                <w:bCs/>
                <w:sz w:val="24"/>
                <w:szCs w:val="24"/>
              </w:rPr>
            </w:pPr>
          </w:p>
        </w:tc>
        <w:tc>
          <w:tcPr>
            <w:tcW w:w="236" w:type="dxa"/>
          </w:tcPr>
          <w:p w14:paraId="141A41BC" w14:textId="77777777" w:rsidR="00993855" w:rsidRDefault="00993855" w:rsidP="00F51D44">
            <w:pPr>
              <w:spacing w:before="120" w:after="200" w:line="276" w:lineRule="auto"/>
              <w:rPr>
                <w:rFonts w:cstheme="minorHAnsi"/>
                <w:b/>
                <w:bCs/>
                <w:sz w:val="24"/>
                <w:szCs w:val="24"/>
              </w:rPr>
            </w:pPr>
          </w:p>
        </w:tc>
      </w:tr>
      <w:tr w:rsidR="00993855" w14:paraId="58D0039A" w14:textId="77777777" w:rsidTr="00F51D44">
        <w:tc>
          <w:tcPr>
            <w:tcW w:w="948" w:type="dxa"/>
          </w:tcPr>
          <w:p w14:paraId="36EAC4BF" w14:textId="77777777" w:rsidR="00993855" w:rsidRDefault="00993855" w:rsidP="00F51D44">
            <w:pPr>
              <w:spacing w:before="120" w:after="200" w:line="276" w:lineRule="auto"/>
              <w:rPr>
                <w:rFonts w:eastAsia="Times New Roman" w:cstheme="minorHAnsi"/>
                <w:sz w:val="24"/>
                <w:szCs w:val="24"/>
              </w:rPr>
            </w:pPr>
          </w:p>
        </w:tc>
        <w:tc>
          <w:tcPr>
            <w:tcW w:w="1599" w:type="dxa"/>
          </w:tcPr>
          <w:p w14:paraId="678A952C" w14:textId="77777777" w:rsidR="00993855" w:rsidRDefault="00993855" w:rsidP="00F51D44">
            <w:pPr>
              <w:spacing w:before="120" w:after="200" w:line="276" w:lineRule="auto"/>
              <w:rPr>
                <w:rFonts w:eastAsia="Times New Roman" w:cstheme="minorHAnsi"/>
                <w:sz w:val="24"/>
                <w:szCs w:val="24"/>
              </w:rPr>
            </w:pPr>
          </w:p>
        </w:tc>
        <w:tc>
          <w:tcPr>
            <w:tcW w:w="4124" w:type="dxa"/>
          </w:tcPr>
          <w:p w14:paraId="4A89A541" w14:textId="77777777" w:rsidR="00993855" w:rsidRDefault="00993855" w:rsidP="00F51D44">
            <w:pPr>
              <w:spacing w:before="120" w:after="200" w:line="276" w:lineRule="auto"/>
              <w:rPr>
                <w:rFonts w:eastAsia="Times New Roman" w:cstheme="minorHAnsi"/>
                <w:sz w:val="24"/>
                <w:szCs w:val="24"/>
              </w:rPr>
            </w:pPr>
          </w:p>
        </w:tc>
        <w:tc>
          <w:tcPr>
            <w:tcW w:w="2113" w:type="dxa"/>
          </w:tcPr>
          <w:p w14:paraId="1D959A83" w14:textId="77777777" w:rsidR="00993855" w:rsidRDefault="00993855" w:rsidP="00F51D44">
            <w:pPr>
              <w:spacing w:before="120" w:after="200" w:line="276" w:lineRule="auto"/>
              <w:rPr>
                <w:rFonts w:cstheme="minorHAnsi"/>
                <w:b/>
                <w:bCs/>
                <w:sz w:val="24"/>
                <w:szCs w:val="24"/>
              </w:rPr>
            </w:pPr>
          </w:p>
        </w:tc>
        <w:tc>
          <w:tcPr>
            <w:tcW w:w="236" w:type="dxa"/>
          </w:tcPr>
          <w:p w14:paraId="0F555CA6" w14:textId="77777777" w:rsidR="00993855" w:rsidRDefault="00993855" w:rsidP="00F51D44">
            <w:pPr>
              <w:spacing w:before="120" w:after="200" w:line="276" w:lineRule="auto"/>
              <w:rPr>
                <w:rFonts w:cstheme="minorHAnsi"/>
                <w:b/>
                <w:bCs/>
                <w:sz w:val="24"/>
                <w:szCs w:val="24"/>
              </w:rPr>
            </w:pPr>
          </w:p>
        </w:tc>
      </w:tr>
      <w:tr w:rsidR="00993855" w14:paraId="20058A66" w14:textId="77777777" w:rsidTr="00F51D44">
        <w:tc>
          <w:tcPr>
            <w:tcW w:w="948" w:type="dxa"/>
          </w:tcPr>
          <w:p w14:paraId="3F2706BC" w14:textId="77777777" w:rsidR="00993855" w:rsidRDefault="00993855" w:rsidP="00F51D44">
            <w:pPr>
              <w:spacing w:before="120" w:after="200" w:line="276" w:lineRule="auto"/>
              <w:rPr>
                <w:rFonts w:eastAsia="Times New Roman" w:cstheme="minorHAnsi"/>
                <w:sz w:val="24"/>
                <w:szCs w:val="24"/>
              </w:rPr>
            </w:pPr>
          </w:p>
        </w:tc>
        <w:tc>
          <w:tcPr>
            <w:tcW w:w="1599" w:type="dxa"/>
          </w:tcPr>
          <w:p w14:paraId="573A2154" w14:textId="77777777" w:rsidR="00993855" w:rsidRDefault="00993855" w:rsidP="00F51D44">
            <w:pPr>
              <w:spacing w:before="120" w:after="200" w:line="276" w:lineRule="auto"/>
              <w:rPr>
                <w:rFonts w:eastAsia="Times New Roman" w:cstheme="minorHAnsi"/>
                <w:sz w:val="24"/>
                <w:szCs w:val="24"/>
              </w:rPr>
            </w:pPr>
          </w:p>
        </w:tc>
        <w:tc>
          <w:tcPr>
            <w:tcW w:w="4124" w:type="dxa"/>
          </w:tcPr>
          <w:p w14:paraId="6C1D74D8" w14:textId="77777777" w:rsidR="00993855" w:rsidRDefault="00993855" w:rsidP="00F51D44">
            <w:pPr>
              <w:spacing w:before="120" w:after="200" w:line="276" w:lineRule="auto"/>
              <w:rPr>
                <w:rFonts w:eastAsia="Times New Roman" w:cstheme="minorHAnsi"/>
                <w:sz w:val="24"/>
                <w:szCs w:val="24"/>
              </w:rPr>
            </w:pPr>
          </w:p>
        </w:tc>
        <w:tc>
          <w:tcPr>
            <w:tcW w:w="2113" w:type="dxa"/>
          </w:tcPr>
          <w:p w14:paraId="411880CC" w14:textId="77777777" w:rsidR="00993855" w:rsidRDefault="00993855" w:rsidP="00F51D44">
            <w:pPr>
              <w:spacing w:before="120" w:after="200" w:line="276" w:lineRule="auto"/>
              <w:rPr>
                <w:rFonts w:cstheme="minorHAnsi"/>
                <w:b/>
                <w:bCs/>
                <w:sz w:val="24"/>
                <w:szCs w:val="24"/>
              </w:rPr>
            </w:pPr>
          </w:p>
        </w:tc>
        <w:tc>
          <w:tcPr>
            <w:tcW w:w="236" w:type="dxa"/>
          </w:tcPr>
          <w:p w14:paraId="6411F58A" w14:textId="77777777" w:rsidR="00993855" w:rsidRDefault="00993855" w:rsidP="00F51D44">
            <w:pPr>
              <w:spacing w:before="120" w:after="200" w:line="276" w:lineRule="auto"/>
              <w:rPr>
                <w:rFonts w:cstheme="minorHAnsi"/>
                <w:b/>
                <w:bCs/>
                <w:sz w:val="24"/>
                <w:szCs w:val="24"/>
              </w:rPr>
            </w:pPr>
          </w:p>
        </w:tc>
      </w:tr>
      <w:tr w:rsidR="00993855" w14:paraId="038EFB93" w14:textId="77777777" w:rsidTr="00F51D44">
        <w:tc>
          <w:tcPr>
            <w:tcW w:w="948" w:type="dxa"/>
          </w:tcPr>
          <w:p w14:paraId="0F9B27AD" w14:textId="77777777" w:rsidR="00993855" w:rsidRDefault="00993855" w:rsidP="00F51D44">
            <w:pPr>
              <w:spacing w:before="120" w:after="200" w:line="276" w:lineRule="auto"/>
              <w:rPr>
                <w:rFonts w:eastAsia="Times New Roman" w:cstheme="minorHAnsi"/>
                <w:sz w:val="24"/>
                <w:szCs w:val="24"/>
              </w:rPr>
            </w:pPr>
          </w:p>
        </w:tc>
        <w:tc>
          <w:tcPr>
            <w:tcW w:w="1599" w:type="dxa"/>
          </w:tcPr>
          <w:p w14:paraId="4E4DC94D" w14:textId="77777777" w:rsidR="00993855" w:rsidRDefault="00993855" w:rsidP="00F51D44">
            <w:pPr>
              <w:spacing w:before="120" w:after="200" w:line="276" w:lineRule="auto"/>
              <w:rPr>
                <w:rFonts w:eastAsia="Times New Roman" w:cstheme="minorHAnsi"/>
                <w:sz w:val="24"/>
                <w:szCs w:val="24"/>
              </w:rPr>
            </w:pPr>
          </w:p>
        </w:tc>
        <w:tc>
          <w:tcPr>
            <w:tcW w:w="4124" w:type="dxa"/>
          </w:tcPr>
          <w:p w14:paraId="19306452" w14:textId="77777777" w:rsidR="00993855" w:rsidRDefault="00993855" w:rsidP="00F51D44">
            <w:pPr>
              <w:spacing w:before="120" w:after="200" w:line="276" w:lineRule="auto"/>
              <w:rPr>
                <w:rFonts w:eastAsia="Times New Roman" w:cstheme="minorHAnsi"/>
                <w:sz w:val="24"/>
                <w:szCs w:val="24"/>
              </w:rPr>
            </w:pPr>
          </w:p>
        </w:tc>
        <w:tc>
          <w:tcPr>
            <w:tcW w:w="2113" w:type="dxa"/>
          </w:tcPr>
          <w:p w14:paraId="70854CFE" w14:textId="77777777" w:rsidR="00993855" w:rsidRDefault="00993855" w:rsidP="00F51D44">
            <w:pPr>
              <w:spacing w:before="120" w:after="200" w:line="276" w:lineRule="auto"/>
              <w:rPr>
                <w:rFonts w:cstheme="minorHAnsi"/>
                <w:b/>
                <w:bCs/>
                <w:sz w:val="24"/>
                <w:szCs w:val="24"/>
              </w:rPr>
            </w:pPr>
          </w:p>
        </w:tc>
        <w:tc>
          <w:tcPr>
            <w:tcW w:w="236" w:type="dxa"/>
          </w:tcPr>
          <w:p w14:paraId="44E796BF" w14:textId="77777777" w:rsidR="00993855" w:rsidRDefault="00993855" w:rsidP="00F51D44">
            <w:pPr>
              <w:spacing w:before="120" w:after="200" w:line="276" w:lineRule="auto"/>
              <w:rPr>
                <w:rFonts w:cstheme="minorHAnsi"/>
                <w:b/>
                <w:bCs/>
                <w:sz w:val="24"/>
                <w:szCs w:val="24"/>
              </w:rPr>
            </w:pPr>
          </w:p>
        </w:tc>
      </w:tr>
      <w:tr w:rsidR="00993855" w14:paraId="397DD5DF" w14:textId="77777777" w:rsidTr="00F51D44">
        <w:tc>
          <w:tcPr>
            <w:tcW w:w="948" w:type="dxa"/>
          </w:tcPr>
          <w:p w14:paraId="1F55F63E" w14:textId="77777777" w:rsidR="00993855" w:rsidRDefault="00993855" w:rsidP="00F51D44">
            <w:pPr>
              <w:spacing w:before="120" w:after="200" w:line="276" w:lineRule="auto"/>
              <w:rPr>
                <w:rFonts w:eastAsia="Times New Roman" w:cstheme="minorHAnsi"/>
                <w:sz w:val="24"/>
                <w:szCs w:val="24"/>
              </w:rPr>
            </w:pPr>
          </w:p>
        </w:tc>
        <w:tc>
          <w:tcPr>
            <w:tcW w:w="1599" w:type="dxa"/>
          </w:tcPr>
          <w:p w14:paraId="3FD47912" w14:textId="77777777" w:rsidR="00993855" w:rsidRDefault="00993855" w:rsidP="00F51D44">
            <w:pPr>
              <w:spacing w:before="120" w:after="200" w:line="276" w:lineRule="auto"/>
              <w:rPr>
                <w:rFonts w:eastAsia="Times New Roman" w:cstheme="minorHAnsi"/>
                <w:sz w:val="24"/>
                <w:szCs w:val="24"/>
              </w:rPr>
            </w:pPr>
          </w:p>
        </w:tc>
        <w:tc>
          <w:tcPr>
            <w:tcW w:w="4124" w:type="dxa"/>
          </w:tcPr>
          <w:p w14:paraId="55358B7E" w14:textId="77777777" w:rsidR="00993855" w:rsidRDefault="00993855" w:rsidP="00F51D44">
            <w:pPr>
              <w:spacing w:before="120" w:after="200" w:line="276" w:lineRule="auto"/>
              <w:rPr>
                <w:rFonts w:eastAsia="Times New Roman" w:cstheme="minorHAnsi"/>
                <w:sz w:val="24"/>
                <w:szCs w:val="24"/>
              </w:rPr>
            </w:pPr>
          </w:p>
        </w:tc>
        <w:tc>
          <w:tcPr>
            <w:tcW w:w="2113" w:type="dxa"/>
          </w:tcPr>
          <w:p w14:paraId="02354675" w14:textId="77777777" w:rsidR="00993855" w:rsidRDefault="00993855" w:rsidP="00F51D44">
            <w:pPr>
              <w:spacing w:before="120" w:after="200" w:line="276" w:lineRule="auto"/>
              <w:rPr>
                <w:rFonts w:cstheme="minorHAnsi"/>
                <w:b/>
                <w:bCs/>
                <w:sz w:val="24"/>
                <w:szCs w:val="24"/>
              </w:rPr>
            </w:pPr>
          </w:p>
        </w:tc>
        <w:tc>
          <w:tcPr>
            <w:tcW w:w="236" w:type="dxa"/>
          </w:tcPr>
          <w:p w14:paraId="50DC9646" w14:textId="77777777" w:rsidR="00993855" w:rsidRDefault="00993855" w:rsidP="00F51D44">
            <w:pPr>
              <w:spacing w:before="120" w:after="200" w:line="276" w:lineRule="auto"/>
              <w:rPr>
                <w:rFonts w:cstheme="minorHAnsi"/>
                <w:b/>
                <w:bCs/>
                <w:sz w:val="24"/>
                <w:szCs w:val="24"/>
              </w:rPr>
            </w:pPr>
          </w:p>
        </w:tc>
      </w:tr>
      <w:tr w:rsidR="00993855" w14:paraId="7A86297E" w14:textId="77777777" w:rsidTr="00F51D44">
        <w:tc>
          <w:tcPr>
            <w:tcW w:w="948" w:type="dxa"/>
          </w:tcPr>
          <w:p w14:paraId="2B829FB5" w14:textId="77777777" w:rsidR="00993855" w:rsidRDefault="00993855" w:rsidP="00F51D44">
            <w:pPr>
              <w:spacing w:before="120" w:after="200" w:line="276" w:lineRule="auto"/>
              <w:rPr>
                <w:rFonts w:eastAsia="Times New Roman" w:cstheme="minorHAnsi"/>
                <w:sz w:val="24"/>
                <w:szCs w:val="24"/>
              </w:rPr>
            </w:pPr>
          </w:p>
        </w:tc>
        <w:tc>
          <w:tcPr>
            <w:tcW w:w="1599" w:type="dxa"/>
          </w:tcPr>
          <w:p w14:paraId="4D35B879" w14:textId="77777777" w:rsidR="00993855" w:rsidRDefault="00993855" w:rsidP="00F51D44">
            <w:pPr>
              <w:spacing w:before="120" w:after="200" w:line="276" w:lineRule="auto"/>
              <w:rPr>
                <w:rFonts w:eastAsia="Times New Roman" w:cstheme="minorHAnsi"/>
                <w:sz w:val="24"/>
                <w:szCs w:val="24"/>
              </w:rPr>
            </w:pPr>
          </w:p>
        </w:tc>
        <w:tc>
          <w:tcPr>
            <w:tcW w:w="4124" w:type="dxa"/>
          </w:tcPr>
          <w:p w14:paraId="20F2CC01" w14:textId="77777777" w:rsidR="00993855" w:rsidRDefault="00993855" w:rsidP="00F51D44">
            <w:pPr>
              <w:spacing w:before="120" w:after="200" w:line="276" w:lineRule="auto"/>
              <w:rPr>
                <w:rFonts w:eastAsia="Times New Roman" w:cstheme="minorHAnsi"/>
                <w:sz w:val="24"/>
                <w:szCs w:val="24"/>
              </w:rPr>
            </w:pPr>
          </w:p>
        </w:tc>
        <w:tc>
          <w:tcPr>
            <w:tcW w:w="2113" w:type="dxa"/>
          </w:tcPr>
          <w:p w14:paraId="1D89183C" w14:textId="77777777" w:rsidR="00993855" w:rsidRDefault="00993855" w:rsidP="00F51D44">
            <w:pPr>
              <w:spacing w:before="120" w:after="200" w:line="276" w:lineRule="auto"/>
              <w:rPr>
                <w:rFonts w:cstheme="minorHAnsi"/>
                <w:b/>
                <w:bCs/>
                <w:sz w:val="24"/>
                <w:szCs w:val="24"/>
              </w:rPr>
            </w:pPr>
          </w:p>
        </w:tc>
        <w:tc>
          <w:tcPr>
            <w:tcW w:w="236" w:type="dxa"/>
          </w:tcPr>
          <w:p w14:paraId="2F736F6B" w14:textId="77777777" w:rsidR="00993855" w:rsidRDefault="00993855" w:rsidP="00F51D44">
            <w:pPr>
              <w:spacing w:before="120" w:after="200" w:line="276" w:lineRule="auto"/>
              <w:rPr>
                <w:rFonts w:cstheme="minorHAnsi"/>
                <w:b/>
                <w:bCs/>
                <w:sz w:val="24"/>
                <w:szCs w:val="24"/>
              </w:rPr>
            </w:pPr>
          </w:p>
        </w:tc>
      </w:tr>
    </w:tbl>
    <w:p w14:paraId="07F2CDDF" w14:textId="77777777" w:rsidR="00993855" w:rsidRDefault="00993855" w:rsidP="00993855">
      <w:pPr>
        <w:rPr>
          <w:rFonts w:cstheme="minorHAnsi"/>
        </w:rPr>
      </w:pPr>
    </w:p>
    <w:p w14:paraId="08D0AAAC" w14:textId="77777777" w:rsidR="00993855" w:rsidRDefault="00993855" w:rsidP="00993855">
      <w:pPr>
        <w:ind w:left="-284" w:right="-755"/>
        <w:rPr>
          <w:rFonts w:cstheme="minorHAnsi"/>
          <w:b/>
        </w:rPr>
      </w:pPr>
    </w:p>
    <w:p w14:paraId="483046F9" w14:textId="77777777" w:rsidR="00993855" w:rsidRDefault="00993855" w:rsidP="00993855">
      <w:pPr>
        <w:rPr>
          <w:rFonts w:cstheme="minorHAnsi"/>
          <w:b/>
        </w:rPr>
      </w:pPr>
      <w:r>
        <w:rPr>
          <w:rFonts w:cstheme="minorHAnsi"/>
          <w:b/>
        </w:rPr>
        <w:t>The internal appeals procedures for this centre have been produced to demonstrate compliance with the publications below.</w:t>
      </w:r>
    </w:p>
    <w:p w14:paraId="7F1FAB06" w14:textId="77777777" w:rsidR="00993855" w:rsidRDefault="00993855" w:rsidP="00993855">
      <w:pPr>
        <w:rPr>
          <w:rFonts w:cstheme="minorHAnsi"/>
        </w:rPr>
      </w:pPr>
      <w:r>
        <w:rPr>
          <w:rFonts w:cstheme="minorHAnsi"/>
        </w:rPr>
        <w:t xml:space="preserve">JCQ General Regulations for approved centres </w:t>
      </w:r>
      <w:hyperlink r:id="rId8" w:history="1">
        <w:r>
          <w:rPr>
            <w:rStyle w:val="Hyperlink"/>
            <w:rFonts w:cstheme="minorHAnsi"/>
          </w:rPr>
          <w:t>http://www.jcq.org.uk/exams-office/generalregulations</w:t>
        </w:r>
      </w:hyperlink>
      <w:r>
        <w:rPr>
          <w:rFonts w:cstheme="minorHAnsi"/>
        </w:rPr>
        <w:t xml:space="preserve"> </w:t>
      </w:r>
    </w:p>
    <w:p w14:paraId="7CF10CF2" w14:textId="77777777" w:rsidR="00993855" w:rsidRDefault="00993855" w:rsidP="00993855">
      <w:pPr>
        <w:rPr>
          <w:rStyle w:val="Hyperlink"/>
          <w:rFonts w:cstheme="minorHAnsi"/>
        </w:rPr>
      </w:pPr>
      <w:hyperlink r:id="rId9" w:history="1">
        <w:r>
          <w:rPr>
            <w:rStyle w:val="Hyperlink"/>
            <w:rFonts w:cstheme="minorHAnsi"/>
          </w:rPr>
          <w:t>http://www.jcq.org.uk/examsoffice/appeals</w:t>
        </w:r>
      </w:hyperlink>
    </w:p>
    <w:p w14:paraId="468AA536" w14:textId="77777777" w:rsidR="00993855" w:rsidRDefault="00993855" w:rsidP="00993855">
      <w:pPr>
        <w:rPr>
          <w:rFonts w:cstheme="minorHAnsi"/>
        </w:rPr>
      </w:pPr>
    </w:p>
    <w:p w14:paraId="4FF0E7DA" w14:textId="77777777" w:rsidR="00993855" w:rsidRDefault="00993855" w:rsidP="00993855">
      <w:pPr>
        <w:rPr>
          <w:rFonts w:cstheme="minorHAnsi"/>
        </w:rPr>
      </w:pPr>
    </w:p>
    <w:p w14:paraId="67FB6ADD" w14:textId="77777777" w:rsidR="00993855" w:rsidRDefault="00993855" w:rsidP="00993855">
      <w:pPr>
        <w:rPr>
          <w:rFonts w:cstheme="minorHAnsi"/>
        </w:rPr>
      </w:pPr>
      <w:r>
        <w:rPr>
          <w:rFonts w:cstheme="minorHAnsi"/>
        </w:rPr>
        <w:t>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w:t>
      </w:r>
    </w:p>
    <w:p w14:paraId="333F83DE" w14:textId="77777777" w:rsidR="00993855" w:rsidRDefault="00993855" w:rsidP="00993855">
      <w:pPr>
        <w:rPr>
          <w:rFonts w:cstheme="minorHAnsi"/>
        </w:rPr>
      </w:pPr>
      <w:r>
        <w:rPr>
          <w:rFonts w:cstheme="minorHAnsi"/>
        </w:rPr>
        <w:t>Internal appeals arrangements.</w:t>
      </w:r>
    </w:p>
    <w:p w14:paraId="26B29E7D" w14:textId="77777777" w:rsidR="00993855" w:rsidRDefault="00993855" w:rsidP="00993855">
      <w:pPr>
        <w:rPr>
          <w:rFonts w:cstheme="minorHAnsi"/>
        </w:rPr>
      </w:pPr>
    </w:p>
    <w:p w14:paraId="2D76D5C9" w14:textId="77777777" w:rsidR="00993855" w:rsidRDefault="00993855" w:rsidP="00993855">
      <w:pPr>
        <w:rPr>
          <w:rFonts w:cstheme="minorHAnsi"/>
          <w:b/>
        </w:rPr>
      </w:pPr>
      <w:proofErr w:type="spellStart"/>
      <w:r>
        <w:rPr>
          <w:rFonts w:cstheme="minorHAnsi"/>
          <w:b/>
        </w:rPr>
        <w:t>Ofqual</w:t>
      </w:r>
      <w:proofErr w:type="spellEnd"/>
      <w:r>
        <w:rPr>
          <w:rFonts w:cstheme="minorHAnsi"/>
          <w:b/>
        </w:rPr>
        <w:t xml:space="preserve"> GCSE, GCE, Principal Learning and Project Code of Practice</w:t>
      </w:r>
    </w:p>
    <w:p w14:paraId="42F45896" w14:textId="77777777" w:rsidR="00993855" w:rsidRDefault="00993855" w:rsidP="00993855">
      <w:pPr>
        <w:rPr>
          <w:rFonts w:cstheme="minorHAnsi"/>
        </w:rPr>
      </w:pPr>
      <w:hyperlink r:id="rId10" w:history="1">
        <w:r>
          <w:rPr>
            <w:rStyle w:val="Hyperlink"/>
            <w:rFonts w:cstheme="minorHAnsi"/>
          </w:rPr>
          <w:t>https://www.gov.uk/government/publications/gcse-gce-principal-learning-and-project-code-of-practice</w:t>
        </w:r>
      </w:hyperlink>
    </w:p>
    <w:p w14:paraId="32F740CB" w14:textId="77777777" w:rsidR="00993855" w:rsidRDefault="00993855" w:rsidP="00993855">
      <w:pPr>
        <w:rPr>
          <w:rFonts w:cstheme="minorHAnsi"/>
        </w:rPr>
      </w:pPr>
      <w:r>
        <w:rPr>
          <w:rFonts w:cstheme="minorHAnsi"/>
          <w:b/>
        </w:rPr>
        <w:t>9.13</w:t>
      </w:r>
      <w:r>
        <w:rPr>
          <w:rFonts w:cstheme="minorHAnsi"/>
        </w:rPr>
        <w:t xml:space="preserve"> The awarding organisation must require centres offering its examinations to ensure that they have in place: </w:t>
      </w:r>
    </w:p>
    <w:p w14:paraId="527D7E77" w14:textId="77777777" w:rsidR="00993855" w:rsidRDefault="00993855" w:rsidP="00993855">
      <w:pPr>
        <w:ind w:left="720"/>
        <w:rPr>
          <w:rFonts w:cstheme="minorHAnsi"/>
        </w:rPr>
      </w:pPr>
      <w:proofErr w:type="spellStart"/>
      <w:r>
        <w:rPr>
          <w:rFonts w:cstheme="minorHAnsi"/>
        </w:rPr>
        <w:t>iii.a</w:t>
      </w:r>
      <w:proofErr w:type="spellEnd"/>
      <w:r>
        <w:rPr>
          <w:rFonts w:cstheme="minorHAnsi"/>
        </w:rPr>
        <w:t xml:space="preserve"> formal, codified procedure for handling disputes when a candidate or carer disagrees with a decision by the centre not to support a review.</w:t>
      </w:r>
    </w:p>
    <w:p w14:paraId="33698973" w14:textId="77777777" w:rsidR="00993855" w:rsidRDefault="00993855" w:rsidP="00993855">
      <w:pPr>
        <w:ind w:left="709"/>
        <w:rPr>
          <w:rFonts w:cstheme="minorHAnsi"/>
        </w:rPr>
      </w:pPr>
      <w:r>
        <w:rPr>
          <w:rFonts w:cstheme="minorHAnsi"/>
        </w:rPr>
        <w:t xml:space="preserve">Centres must be required to ensure that the procedures are published and made widely available and accessible to all candidates and their </w:t>
      </w:r>
      <w:proofErr w:type="spellStart"/>
      <w:r>
        <w:rPr>
          <w:rFonts w:cstheme="minorHAnsi"/>
        </w:rPr>
        <w:t>carers</w:t>
      </w:r>
      <w:proofErr w:type="spellEnd"/>
      <w:r>
        <w:rPr>
          <w:rFonts w:cstheme="minorHAnsi"/>
        </w:rPr>
        <w:t>.</w:t>
      </w:r>
    </w:p>
    <w:p w14:paraId="72CAE208" w14:textId="77777777" w:rsidR="00993855" w:rsidRDefault="00993855" w:rsidP="00993855">
      <w:pPr>
        <w:rPr>
          <w:rFonts w:cstheme="minorHAnsi"/>
        </w:rPr>
      </w:pPr>
      <w:r>
        <w:rPr>
          <w:rFonts w:cstheme="minorHAnsi"/>
          <w:b/>
        </w:rPr>
        <w:t>9.14</w:t>
      </w:r>
      <w:r>
        <w:rPr>
          <w:rFonts w:cstheme="minorHAnsi"/>
        </w:rPr>
        <w:t xml:space="preserve"> In deciding whether to support a review or appeal, centres should take account of all relevant factors and afford candidates or their carers a reasonable opportunity to express their views.</w:t>
      </w:r>
    </w:p>
    <w:p w14:paraId="6C4E4444" w14:textId="77777777" w:rsidR="00993855" w:rsidRDefault="00993855" w:rsidP="00993855">
      <w:pPr>
        <w:rPr>
          <w:rFonts w:cstheme="minorHAnsi"/>
        </w:rPr>
      </w:pPr>
    </w:p>
    <w:p w14:paraId="119DCC2F" w14:textId="77777777" w:rsidR="00993855" w:rsidRDefault="00993855" w:rsidP="00993855">
      <w:pPr>
        <w:rPr>
          <w:rFonts w:cstheme="minorHAnsi"/>
        </w:rPr>
      </w:pPr>
      <w:r>
        <w:rPr>
          <w:rFonts w:cstheme="minorHAnsi"/>
        </w:rPr>
        <w:t>Appellants should consult the full information in the above publications to be fully informed when stating their grounds for appeal.</w:t>
      </w:r>
    </w:p>
    <w:p w14:paraId="6DAED4B4" w14:textId="77777777" w:rsidR="00993855" w:rsidRDefault="00993855" w:rsidP="00993855">
      <w:pPr>
        <w:rPr>
          <w:rFonts w:cstheme="minorHAnsi"/>
        </w:rPr>
      </w:pPr>
    </w:p>
    <w:p w14:paraId="6722EEFB" w14:textId="77777777" w:rsidR="00993855" w:rsidRDefault="00993855" w:rsidP="00993855">
      <w:pPr>
        <w:rPr>
          <w:rFonts w:cstheme="minorHAnsi"/>
        </w:rPr>
      </w:pPr>
      <w:r>
        <w:rPr>
          <w:rFonts w:cstheme="minorHAnsi"/>
        </w:rPr>
        <w:t>Further information can be obtained from:</w:t>
      </w:r>
    </w:p>
    <w:p w14:paraId="4236FB1C" w14:textId="77777777" w:rsidR="00993855" w:rsidRDefault="00993855" w:rsidP="00993855">
      <w:pPr>
        <w:rPr>
          <w:rFonts w:cstheme="minorHAnsi"/>
        </w:rPr>
      </w:pPr>
      <w:r>
        <w:rPr>
          <w:rFonts w:cstheme="minorHAnsi"/>
        </w:rPr>
        <w:t xml:space="preserve">Appeal an exam result </w:t>
      </w:r>
      <w:hyperlink r:id="rId11" w:history="1">
        <w:r>
          <w:rPr>
            <w:rStyle w:val="Hyperlink"/>
            <w:rFonts w:cstheme="minorHAnsi"/>
          </w:rPr>
          <w:t>https://www.gov.uk/appeal-exam-result</w:t>
        </w:r>
      </w:hyperlink>
    </w:p>
    <w:p w14:paraId="524C388A" w14:textId="77777777" w:rsidR="00993855" w:rsidRDefault="00993855" w:rsidP="00993855">
      <w:pPr>
        <w:rPr>
          <w:rFonts w:cstheme="minorHAnsi"/>
        </w:rPr>
      </w:pPr>
      <w:r>
        <w:rPr>
          <w:rFonts w:cstheme="minorHAnsi"/>
        </w:rPr>
        <w:t xml:space="preserve">The Appeals Process </w:t>
      </w:r>
      <w:hyperlink r:id="rId12" w:history="1">
        <w:r>
          <w:rPr>
            <w:rStyle w:val="Hyperlink"/>
            <w:rFonts w:cstheme="minorHAnsi"/>
          </w:rPr>
          <w:t>http://www.jcq.org.uk/examination-system/the-appeals-process</w:t>
        </w:r>
      </w:hyperlink>
    </w:p>
    <w:p w14:paraId="5121D807" w14:textId="77777777" w:rsidR="00993855" w:rsidRDefault="00993855" w:rsidP="00993855">
      <w:pPr>
        <w:spacing w:after="293" w:line="259" w:lineRule="auto"/>
        <w:rPr>
          <w:rFonts w:cstheme="minorHAnsi"/>
        </w:rPr>
      </w:pPr>
    </w:p>
    <w:p w14:paraId="2A65707B" w14:textId="1098EA84" w:rsidR="00BC14D4" w:rsidRDefault="00BC14D4" w:rsidP="008C5CB9">
      <w:pPr>
        <w:ind w:left="-1134" w:right="-1045"/>
      </w:pPr>
    </w:p>
    <w:sectPr w:rsidR="00BC14D4" w:rsidSect="00D35DAA">
      <w:headerReference w:type="default" r:id="rId13"/>
      <w:footerReference w:type="default" r:id="rId14"/>
      <w:headerReference w:type="first" r:id="rId15"/>
      <w:footerReference w:type="first" r:id="rId16"/>
      <w:pgSz w:w="11900" w:h="16840"/>
      <w:pgMar w:top="386" w:right="1440" w:bottom="1440" w:left="1582" w:header="113" w:footer="1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41C10" w14:textId="77777777" w:rsidR="00C16EC0" w:rsidRDefault="00C16EC0" w:rsidP="00774589">
      <w:r>
        <w:separator/>
      </w:r>
    </w:p>
  </w:endnote>
  <w:endnote w:type="continuationSeparator" w:id="0">
    <w:p w14:paraId="37656247" w14:textId="77777777" w:rsidR="00C16EC0" w:rsidRDefault="00C16EC0" w:rsidP="00774589">
      <w:r>
        <w:continuationSeparator/>
      </w:r>
    </w:p>
  </w:endnote>
  <w:endnote w:id="1">
    <w:p w14:paraId="3ED7C9FC" w14:textId="77777777" w:rsidR="00993855" w:rsidRDefault="00993855" w:rsidP="00993855">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7FB3D" w14:textId="59FC825A" w:rsidR="00774589" w:rsidRDefault="008C5CB9" w:rsidP="00774589">
    <w:pPr>
      <w:pStyle w:val="Footer"/>
      <w:ind w:left="-1134" w:right="656" w:hanging="306"/>
    </w:pPr>
    <w:r>
      <w:rPr>
        <w:noProof/>
      </w:rPr>
      <w:drawing>
        <wp:inline distT="0" distB="0" distL="0" distR="0" wp14:anchorId="4721ACB5" wp14:editId="202F78A8">
          <wp:extent cx="7416800" cy="724304"/>
          <wp:effectExtent l="0" t="0" r="0" b="0"/>
          <wp:docPr id="117480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0518" name="Picture 117480518"/>
                  <pic:cNvPicPr/>
                </pic:nvPicPr>
                <pic:blipFill>
                  <a:blip r:embed="rId1">
                    <a:extLst>
                      <a:ext uri="{28A0092B-C50C-407E-A947-70E740481C1C}">
                        <a14:useLocalDpi xmlns:a14="http://schemas.microsoft.com/office/drawing/2010/main" val="0"/>
                      </a:ext>
                    </a:extLst>
                  </a:blip>
                  <a:stretch>
                    <a:fillRect/>
                  </a:stretch>
                </pic:blipFill>
                <pic:spPr>
                  <a:xfrm>
                    <a:off x="0" y="0"/>
                    <a:ext cx="7489411" cy="73139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8A248" w14:textId="5ABF8FC5" w:rsidR="00D35DAA" w:rsidRDefault="008C5CB9" w:rsidP="00D35DAA">
    <w:pPr>
      <w:pStyle w:val="Footer"/>
      <w:ind w:left="-1418"/>
    </w:pPr>
    <w:r>
      <w:rPr>
        <w:noProof/>
      </w:rPr>
      <w:drawing>
        <wp:inline distT="0" distB="0" distL="0" distR="0" wp14:anchorId="01FB61EB" wp14:editId="1F5D1A03">
          <wp:extent cx="7364730" cy="719218"/>
          <wp:effectExtent l="0" t="0" r="1270" b="5080"/>
          <wp:docPr id="813126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126985" name="Picture 813126985"/>
                  <pic:cNvPicPr/>
                </pic:nvPicPr>
                <pic:blipFill>
                  <a:blip r:embed="rId1">
                    <a:extLst>
                      <a:ext uri="{28A0092B-C50C-407E-A947-70E740481C1C}">
                        <a14:useLocalDpi xmlns:a14="http://schemas.microsoft.com/office/drawing/2010/main" val="0"/>
                      </a:ext>
                    </a:extLst>
                  </a:blip>
                  <a:stretch>
                    <a:fillRect/>
                  </a:stretch>
                </pic:blipFill>
                <pic:spPr>
                  <a:xfrm>
                    <a:off x="0" y="0"/>
                    <a:ext cx="7444840" cy="72704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D47FE" w14:textId="77777777" w:rsidR="00C16EC0" w:rsidRDefault="00C16EC0" w:rsidP="00774589">
      <w:r>
        <w:separator/>
      </w:r>
    </w:p>
  </w:footnote>
  <w:footnote w:type="continuationSeparator" w:id="0">
    <w:p w14:paraId="17B61EF1" w14:textId="77777777" w:rsidR="00C16EC0" w:rsidRDefault="00C16EC0" w:rsidP="00774589">
      <w:r>
        <w:continuationSeparator/>
      </w:r>
    </w:p>
  </w:footnote>
  <w:footnote w:id="1">
    <w:p w14:paraId="54197671" w14:textId="77777777" w:rsidR="00993855" w:rsidRDefault="00993855" w:rsidP="00993855">
      <w:pPr>
        <w:rPr>
          <w:rFonts w:ascii="Arial" w:eastAsia="Times New Roman" w:hAnsi="Arial" w:cs="Arial"/>
          <w:sz w:val="16"/>
          <w:szCs w:val="16"/>
        </w:rPr>
      </w:pPr>
      <w:r>
        <w:rPr>
          <w:rStyle w:val="FootnoteReference"/>
        </w:rPr>
        <w:footnoteRef/>
      </w:r>
      <w:r>
        <w:rPr>
          <w:rFonts w:ascii="Arial" w:hAnsi="Arial" w:cs="Arial"/>
          <w:sz w:val="16"/>
          <w:szCs w:val="16"/>
        </w:rPr>
        <w:t>Above in italics is taken form The John of Gaunt School ‘</w:t>
      </w:r>
      <w:r>
        <w:rPr>
          <w:rFonts w:ascii="Arial" w:eastAsia="Times New Roman" w:hAnsi="Arial" w:cs="Arial"/>
          <w:sz w:val="16"/>
          <w:szCs w:val="16"/>
        </w:rPr>
        <w:t>Reviews of marking - centre assessed marks (GCSE controlled assessments, GCE coursework, GCE and GCSE non-examination assessments) document produced for students and available on the school website.</w:t>
      </w:r>
    </w:p>
    <w:p w14:paraId="6FE1A730" w14:textId="77777777" w:rsidR="00993855" w:rsidRDefault="00993855" w:rsidP="00993855">
      <w:pPr>
        <w:pStyle w:val="FootnoteText"/>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10A76" w14:textId="3AB60006" w:rsidR="00774589" w:rsidRPr="00774589" w:rsidRDefault="00774589" w:rsidP="00D35DAA">
    <w:pPr>
      <w:pStyle w:val="Header"/>
      <w:ind w:right="51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4CCFD" w14:textId="4A642106" w:rsidR="00D35DAA" w:rsidRDefault="00DF3363" w:rsidP="00D35DAA">
    <w:pPr>
      <w:pStyle w:val="Header"/>
      <w:ind w:left="-1418" w:right="-1045"/>
    </w:pPr>
    <w:r>
      <w:rPr>
        <w:noProof/>
      </w:rPr>
      <w:drawing>
        <wp:inline distT="0" distB="0" distL="0" distR="0" wp14:anchorId="7E53CD33" wp14:editId="73F0AA16">
          <wp:extent cx="7364854" cy="1231900"/>
          <wp:effectExtent l="0" t="0" r="1270" b="0"/>
          <wp:docPr id="1655310910" name="Picture 1" descr="A black and yellow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10910" name="Picture 1" descr="A black and yellow rectangular objec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382360" cy="12348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00959"/>
    <w:multiLevelType w:val="hybridMultilevel"/>
    <w:tmpl w:val="866656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74672"/>
    <w:multiLevelType w:val="hybridMultilevel"/>
    <w:tmpl w:val="4B6CDE48"/>
    <w:lvl w:ilvl="0" w:tplc="2B107852">
      <w:start w:val="5"/>
      <w:numFmt w:val="bullet"/>
      <w:lvlText w:val=""/>
      <w:lvlJc w:val="left"/>
      <w:pPr>
        <w:ind w:left="720" w:hanging="360"/>
      </w:pPr>
      <w:rPr>
        <w:rFonts w:ascii="Symbol" w:eastAsia="Trebuchet MS"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4626B"/>
    <w:multiLevelType w:val="hybridMultilevel"/>
    <w:tmpl w:val="9DA0A486"/>
    <w:lvl w:ilvl="0" w:tplc="C8026F1A">
      <w:start w:val="5"/>
      <w:numFmt w:val="decimal"/>
      <w:lvlText w:val="%1."/>
      <w:lvlJc w:val="left"/>
      <w:pPr>
        <w:ind w:left="720" w:hanging="43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11646E"/>
    <w:multiLevelType w:val="hybridMultilevel"/>
    <w:tmpl w:val="515CB25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5C7AF7"/>
    <w:multiLevelType w:val="hybridMultilevel"/>
    <w:tmpl w:val="F4D4F63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5359C2"/>
    <w:multiLevelType w:val="hybridMultilevel"/>
    <w:tmpl w:val="25EC1766"/>
    <w:lvl w:ilvl="0" w:tplc="7040B526">
      <w:numFmt w:val="bullet"/>
      <w:lvlText w:val="-"/>
      <w:lvlJc w:val="left"/>
      <w:pPr>
        <w:ind w:left="1440" w:hanging="360"/>
      </w:pPr>
      <w:rPr>
        <w:rFonts w:ascii="Arial" w:eastAsiaTheme="minorEastAsia"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624DA6"/>
    <w:multiLevelType w:val="hybridMultilevel"/>
    <w:tmpl w:val="3D32F392"/>
    <w:lvl w:ilvl="0" w:tplc="5B6A60B2">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2"/>
  </w:num>
  <w:num w:numId="2">
    <w:abstractNumId w:val="15"/>
  </w:num>
  <w:num w:numId="3">
    <w:abstractNumId w:val="0"/>
  </w:num>
  <w:num w:numId="4">
    <w:abstractNumId w:val="3"/>
  </w:num>
  <w:num w:numId="5">
    <w:abstractNumId w:val="6"/>
  </w:num>
  <w:num w:numId="6">
    <w:abstractNumId w:val="14"/>
  </w:num>
  <w:num w:numId="7">
    <w:abstractNumId w:val="4"/>
  </w:num>
  <w:num w:numId="8">
    <w:abstractNumId w:val="10"/>
  </w:num>
  <w:num w:numId="9">
    <w:abstractNumId w:val="2"/>
  </w:num>
  <w:num w:numId="10">
    <w:abstractNumId w:val="11"/>
  </w:num>
  <w:num w:numId="11">
    <w:abstractNumId w:val="5"/>
  </w:num>
  <w:num w:numId="12">
    <w:abstractNumId w:val="7"/>
  </w:num>
  <w:num w:numId="13">
    <w:abstractNumId w:val="9"/>
  </w:num>
  <w:num w:numId="14">
    <w:abstractNumId w:val="13"/>
  </w:num>
  <w:num w:numId="15">
    <w:abstractNumId w:val="8"/>
  </w:num>
  <w:num w:numId="16">
    <w:abstractNumId w:val="1"/>
  </w:num>
  <w:num w:numId="1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89"/>
    <w:rsid w:val="00085697"/>
    <w:rsid w:val="00100398"/>
    <w:rsid w:val="00182AA5"/>
    <w:rsid w:val="001A16D9"/>
    <w:rsid w:val="001E5B64"/>
    <w:rsid w:val="0033437F"/>
    <w:rsid w:val="00377EFF"/>
    <w:rsid w:val="0039720A"/>
    <w:rsid w:val="004F6DB7"/>
    <w:rsid w:val="00504C21"/>
    <w:rsid w:val="00577A21"/>
    <w:rsid w:val="005B496C"/>
    <w:rsid w:val="005E0889"/>
    <w:rsid w:val="00693E51"/>
    <w:rsid w:val="006C6BAA"/>
    <w:rsid w:val="00774589"/>
    <w:rsid w:val="007B1C25"/>
    <w:rsid w:val="007E4A19"/>
    <w:rsid w:val="00805BD4"/>
    <w:rsid w:val="00845C74"/>
    <w:rsid w:val="008675EA"/>
    <w:rsid w:val="0087357D"/>
    <w:rsid w:val="008C5CB9"/>
    <w:rsid w:val="008C6020"/>
    <w:rsid w:val="009657AF"/>
    <w:rsid w:val="00984C67"/>
    <w:rsid w:val="00993855"/>
    <w:rsid w:val="00B45466"/>
    <w:rsid w:val="00BB49D2"/>
    <w:rsid w:val="00BC14D4"/>
    <w:rsid w:val="00C16EC0"/>
    <w:rsid w:val="00D35DAA"/>
    <w:rsid w:val="00DE4199"/>
    <w:rsid w:val="00DF3363"/>
    <w:rsid w:val="00F8625C"/>
    <w:rsid w:val="00FF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5BA5"/>
  <w15:chartTrackingRefBased/>
  <w15:docId w15:val="{2123AAB4-BA0E-9F40-91B6-054D63A5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577A21"/>
    <w:pPr>
      <w:keepNext/>
      <w:keepLines/>
      <w:spacing w:after="50" w:line="259" w:lineRule="auto"/>
      <w:ind w:left="10" w:hanging="10"/>
      <w:outlineLvl w:val="0"/>
    </w:pPr>
    <w:rPr>
      <w:rFonts w:ascii="Calibri" w:eastAsia="Calibri" w:hAnsi="Calibri" w:cs="Calibri"/>
      <w:b/>
      <w:color w:val="000000"/>
      <w:kern w:val="0"/>
      <w:szCs w:val="22"/>
      <w:lang w:eastAsia="en-GB"/>
      <w14:ligatures w14:val="none"/>
    </w:rPr>
  </w:style>
  <w:style w:type="paragraph" w:styleId="Heading2">
    <w:name w:val="heading 2"/>
    <w:basedOn w:val="Normal"/>
    <w:next w:val="Normal"/>
    <w:link w:val="Heading2Char"/>
    <w:uiPriority w:val="9"/>
    <w:unhideWhenUsed/>
    <w:qFormat/>
    <w:rsid w:val="00577A2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7A2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unhideWhenUsed/>
    <w:qFormat/>
    <w:rsid w:val="00577A21"/>
    <w:pPr>
      <w:widowControl w:val="0"/>
      <w:autoSpaceDE w:val="0"/>
      <w:autoSpaceDN w:val="0"/>
      <w:ind w:left="180"/>
      <w:outlineLvl w:val="3"/>
    </w:pPr>
    <w:rPr>
      <w:rFonts w:ascii="Trebuchet MS" w:eastAsia="Trebuchet MS" w:hAnsi="Trebuchet MS" w:cs="Trebuchet MS"/>
      <w:b/>
      <w:bCs/>
      <w:kern w:val="0"/>
      <w:sz w:val="22"/>
      <w:szCs w:val="22"/>
      <w:lang w:eastAsia="en-GB" w:bidi="en-GB"/>
      <w14:ligatures w14:val="none"/>
    </w:rPr>
  </w:style>
  <w:style w:type="paragraph" w:styleId="Heading5">
    <w:name w:val="heading 5"/>
    <w:basedOn w:val="Normal"/>
    <w:next w:val="Normal"/>
    <w:link w:val="Heading5Char"/>
    <w:uiPriority w:val="9"/>
    <w:semiHidden/>
    <w:unhideWhenUsed/>
    <w:qFormat/>
    <w:rsid w:val="00577A21"/>
    <w:pPr>
      <w:keepNext/>
      <w:keepLines/>
      <w:widowControl w:val="0"/>
      <w:autoSpaceDE w:val="0"/>
      <w:autoSpaceDN w:val="0"/>
      <w:spacing w:before="40"/>
      <w:outlineLvl w:val="4"/>
    </w:pPr>
    <w:rPr>
      <w:rFonts w:asciiTheme="majorHAnsi" w:eastAsiaTheme="majorEastAsia" w:hAnsiTheme="majorHAnsi" w:cstheme="majorBidi"/>
      <w:color w:val="2F5496" w:themeColor="accent1" w:themeShade="BF"/>
      <w:kern w:val="0"/>
      <w:sz w:val="22"/>
      <w:szCs w:val="22"/>
      <w:lang w:eastAsia="en-GB" w:bidi="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589"/>
    <w:pPr>
      <w:tabs>
        <w:tab w:val="center" w:pos="4680"/>
        <w:tab w:val="right" w:pos="9360"/>
      </w:tabs>
    </w:pPr>
  </w:style>
  <w:style w:type="character" w:customStyle="1" w:styleId="HeaderChar">
    <w:name w:val="Header Char"/>
    <w:basedOn w:val="DefaultParagraphFont"/>
    <w:link w:val="Header"/>
    <w:uiPriority w:val="99"/>
    <w:rsid w:val="00774589"/>
  </w:style>
  <w:style w:type="paragraph" w:styleId="Footer">
    <w:name w:val="footer"/>
    <w:basedOn w:val="Normal"/>
    <w:link w:val="FooterChar"/>
    <w:uiPriority w:val="99"/>
    <w:unhideWhenUsed/>
    <w:rsid w:val="00774589"/>
    <w:pPr>
      <w:tabs>
        <w:tab w:val="center" w:pos="4680"/>
        <w:tab w:val="right" w:pos="9360"/>
      </w:tabs>
    </w:pPr>
  </w:style>
  <w:style w:type="character" w:customStyle="1" w:styleId="FooterChar">
    <w:name w:val="Footer Char"/>
    <w:basedOn w:val="DefaultParagraphFont"/>
    <w:link w:val="Footer"/>
    <w:uiPriority w:val="99"/>
    <w:rsid w:val="00774589"/>
  </w:style>
  <w:style w:type="paragraph" w:styleId="NormalWeb">
    <w:name w:val="Normal (Web)"/>
    <w:basedOn w:val="Normal"/>
    <w:uiPriority w:val="99"/>
    <w:unhideWhenUsed/>
    <w:rsid w:val="00BC14D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577A21"/>
    <w:rPr>
      <w:rFonts w:ascii="Calibri" w:eastAsia="Calibri" w:hAnsi="Calibri" w:cs="Calibri"/>
      <w:b/>
      <w:color w:val="000000"/>
      <w:kern w:val="0"/>
      <w:szCs w:val="22"/>
      <w:lang w:eastAsia="en-GB"/>
      <w14:ligatures w14:val="none"/>
    </w:rPr>
  </w:style>
  <w:style w:type="character" w:customStyle="1" w:styleId="Heading2Char">
    <w:name w:val="Heading 2 Char"/>
    <w:basedOn w:val="DefaultParagraphFont"/>
    <w:link w:val="Heading2"/>
    <w:uiPriority w:val="9"/>
    <w:rsid w:val="00577A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77A2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577A21"/>
    <w:rPr>
      <w:rFonts w:ascii="Trebuchet MS" w:eastAsia="Trebuchet MS" w:hAnsi="Trebuchet MS" w:cs="Trebuchet MS"/>
      <w:b/>
      <w:bCs/>
      <w:kern w:val="0"/>
      <w:sz w:val="22"/>
      <w:szCs w:val="22"/>
      <w:lang w:eastAsia="en-GB" w:bidi="en-GB"/>
      <w14:ligatures w14:val="none"/>
    </w:rPr>
  </w:style>
  <w:style w:type="character" w:customStyle="1" w:styleId="Heading5Char">
    <w:name w:val="Heading 5 Char"/>
    <w:basedOn w:val="DefaultParagraphFont"/>
    <w:link w:val="Heading5"/>
    <w:uiPriority w:val="9"/>
    <w:semiHidden/>
    <w:rsid w:val="00577A21"/>
    <w:rPr>
      <w:rFonts w:asciiTheme="majorHAnsi" w:eastAsiaTheme="majorEastAsia" w:hAnsiTheme="majorHAnsi" w:cstheme="majorBidi"/>
      <w:color w:val="2F5496" w:themeColor="accent1" w:themeShade="BF"/>
      <w:kern w:val="0"/>
      <w:sz w:val="22"/>
      <w:szCs w:val="22"/>
      <w:lang w:eastAsia="en-GB" w:bidi="en-GB"/>
      <w14:ligatures w14:val="none"/>
    </w:rPr>
  </w:style>
  <w:style w:type="character" w:styleId="Hyperlink">
    <w:name w:val="Hyperlink"/>
    <w:basedOn w:val="DefaultParagraphFont"/>
    <w:uiPriority w:val="99"/>
    <w:unhideWhenUsed/>
    <w:rsid w:val="00577A21"/>
    <w:rPr>
      <w:color w:val="0563C1" w:themeColor="hyperlink"/>
      <w:u w:val="single"/>
    </w:rPr>
  </w:style>
  <w:style w:type="paragraph" w:styleId="ListParagraph">
    <w:name w:val="List Paragraph"/>
    <w:basedOn w:val="Normal"/>
    <w:link w:val="ListParagraphChar"/>
    <w:uiPriority w:val="34"/>
    <w:qFormat/>
    <w:rsid w:val="00577A21"/>
    <w:pPr>
      <w:spacing w:after="160" w:line="259" w:lineRule="auto"/>
      <w:ind w:left="720"/>
      <w:contextualSpacing/>
    </w:pPr>
    <w:rPr>
      <w:kern w:val="0"/>
      <w:sz w:val="22"/>
      <w:szCs w:val="22"/>
      <w14:ligatures w14:val="none"/>
    </w:rPr>
  </w:style>
  <w:style w:type="paragraph" w:styleId="BodyText">
    <w:name w:val="Body Text"/>
    <w:basedOn w:val="Normal"/>
    <w:link w:val="BodyTextChar"/>
    <w:uiPriority w:val="1"/>
    <w:qFormat/>
    <w:rsid w:val="00577A21"/>
    <w:pPr>
      <w:widowControl w:val="0"/>
      <w:autoSpaceDE w:val="0"/>
      <w:autoSpaceDN w:val="0"/>
    </w:pPr>
    <w:rPr>
      <w:rFonts w:ascii="Calibri" w:eastAsia="Calibri" w:hAnsi="Calibri" w:cs="Calibri"/>
      <w:kern w:val="0"/>
      <w:lang w:eastAsia="en-GB" w:bidi="en-GB"/>
      <w14:ligatures w14:val="none"/>
    </w:rPr>
  </w:style>
  <w:style w:type="character" w:customStyle="1" w:styleId="BodyTextChar">
    <w:name w:val="Body Text Char"/>
    <w:basedOn w:val="DefaultParagraphFont"/>
    <w:link w:val="BodyText"/>
    <w:uiPriority w:val="1"/>
    <w:rsid w:val="00577A21"/>
    <w:rPr>
      <w:rFonts w:ascii="Calibri" w:eastAsia="Calibri" w:hAnsi="Calibri" w:cs="Calibri"/>
      <w:kern w:val="0"/>
      <w:lang w:eastAsia="en-GB" w:bidi="en-GB"/>
      <w14:ligatures w14:val="none"/>
    </w:rPr>
  </w:style>
  <w:style w:type="table" w:styleId="TableGrid">
    <w:name w:val="Table Grid"/>
    <w:basedOn w:val="TableNormal"/>
    <w:uiPriority w:val="59"/>
    <w:rsid w:val="00577A2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77A21"/>
    <w:pPr>
      <w:widowControl w:val="0"/>
      <w:autoSpaceDE w:val="0"/>
      <w:autoSpaceDN w:val="0"/>
      <w:ind w:left="107"/>
    </w:pPr>
    <w:rPr>
      <w:rFonts w:ascii="Trebuchet MS" w:eastAsia="Trebuchet MS" w:hAnsi="Trebuchet MS" w:cs="Trebuchet MS"/>
      <w:kern w:val="0"/>
      <w:sz w:val="22"/>
      <w:szCs w:val="22"/>
      <w:lang w:eastAsia="en-GB" w:bidi="en-GB"/>
      <w14:ligatures w14:val="none"/>
    </w:rPr>
  </w:style>
  <w:style w:type="character" w:styleId="PageNumber">
    <w:name w:val="page number"/>
    <w:basedOn w:val="DefaultParagraphFont"/>
    <w:rsid w:val="00577A21"/>
  </w:style>
  <w:style w:type="paragraph" w:styleId="Title">
    <w:name w:val="Title"/>
    <w:basedOn w:val="Normal"/>
    <w:link w:val="TitleChar"/>
    <w:qFormat/>
    <w:rsid w:val="00577A21"/>
    <w:pPr>
      <w:ind w:right="-476"/>
      <w:jc w:val="center"/>
    </w:pPr>
    <w:rPr>
      <w:rFonts w:ascii="Arial" w:eastAsia="Times New Roman" w:hAnsi="Arial" w:cs="Times New Roman"/>
      <w:kern w:val="0"/>
      <w:sz w:val="28"/>
      <w:szCs w:val="20"/>
      <w14:ligatures w14:val="none"/>
    </w:rPr>
  </w:style>
  <w:style w:type="character" w:customStyle="1" w:styleId="TitleChar">
    <w:name w:val="Title Char"/>
    <w:basedOn w:val="DefaultParagraphFont"/>
    <w:link w:val="Title"/>
    <w:rsid w:val="00577A21"/>
    <w:rPr>
      <w:rFonts w:ascii="Arial" w:eastAsia="Times New Roman" w:hAnsi="Arial" w:cs="Times New Roman"/>
      <w:kern w:val="0"/>
      <w:sz w:val="28"/>
      <w:szCs w:val="20"/>
      <w14:ligatures w14:val="none"/>
    </w:rPr>
  </w:style>
  <w:style w:type="table" w:customStyle="1" w:styleId="TableGrid0">
    <w:name w:val="TableGrid"/>
    <w:rsid w:val="00577A21"/>
    <w:rPr>
      <w:rFonts w:eastAsia="Times New Roman"/>
      <w:kern w:val="0"/>
      <w:sz w:val="22"/>
      <w:szCs w:val="22"/>
      <w:lang w:eastAsia="en-GB"/>
      <w14:ligatures w14:val="none"/>
    </w:rPr>
    <w:tblPr>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rsid w:val="00577A21"/>
    <w:rPr>
      <w:color w:val="605E5C"/>
      <w:shd w:val="clear" w:color="auto" w:fill="E1DFDD"/>
    </w:rPr>
  </w:style>
  <w:style w:type="paragraph" w:styleId="FootnoteText">
    <w:name w:val="footnote text"/>
    <w:basedOn w:val="Normal"/>
    <w:link w:val="FootnoteTextChar"/>
    <w:uiPriority w:val="99"/>
    <w:rsid w:val="00577A21"/>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577A21"/>
    <w:rPr>
      <w:rFonts w:ascii="Times New Roman" w:eastAsia="Times New Roman" w:hAnsi="Times New Roman" w:cs="Times New Roman"/>
      <w:kern w:val="0"/>
      <w:sz w:val="20"/>
      <w:szCs w:val="20"/>
      <w14:ligatures w14:val="none"/>
    </w:rPr>
  </w:style>
  <w:style w:type="character" w:styleId="FootnoteReference">
    <w:name w:val="footnote reference"/>
    <w:uiPriority w:val="99"/>
    <w:rsid w:val="00577A21"/>
    <w:rPr>
      <w:vertAlign w:val="superscript"/>
    </w:rPr>
  </w:style>
  <w:style w:type="paragraph" w:customStyle="1" w:styleId="Default">
    <w:name w:val="Default"/>
    <w:rsid w:val="00577A21"/>
    <w:pPr>
      <w:autoSpaceDE w:val="0"/>
      <w:autoSpaceDN w:val="0"/>
      <w:adjustRightInd w:val="0"/>
    </w:pPr>
    <w:rPr>
      <w:rFonts w:ascii="Tahoma" w:eastAsia="Times New Roman" w:hAnsi="Tahoma" w:cs="Tahoma"/>
      <w:color w:val="000000"/>
      <w:kern w:val="0"/>
      <w:lang w:eastAsia="en-GB"/>
      <w14:ligatures w14:val="none"/>
    </w:rPr>
  </w:style>
  <w:style w:type="paragraph" w:styleId="TOC2">
    <w:name w:val="toc 2"/>
    <w:basedOn w:val="Normal"/>
    <w:next w:val="Normal"/>
    <w:autoRedefine/>
    <w:uiPriority w:val="39"/>
    <w:rsid w:val="00577A21"/>
    <w:pPr>
      <w:tabs>
        <w:tab w:val="left" w:pos="660"/>
        <w:tab w:val="right" w:leader="dot" w:pos="9628"/>
      </w:tabs>
      <w:ind w:left="240"/>
    </w:pPr>
    <w:rPr>
      <w:rFonts w:ascii="Times New Roman" w:eastAsia="Times New Roman" w:hAnsi="Times New Roman" w:cs="Times New Roman"/>
      <w:noProof/>
      <w:kern w:val="0"/>
      <w:sz w:val="28"/>
      <w:szCs w:val="28"/>
      <w:lang w:eastAsia="en-GB"/>
      <w14:ligatures w14:val="none"/>
    </w:rPr>
  </w:style>
  <w:style w:type="paragraph" w:styleId="TOC3">
    <w:name w:val="toc 3"/>
    <w:basedOn w:val="Normal"/>
    <w:next w:val="Normal"/>
    <w:autoRedefine/>
    <w:uiPriority w:val="39"/>
    <w:rsid w:val="00577A21"/>
    <w:pPr>
      <w:ind w:left="480"/>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577A21"/>
    <w:pPr>
      <w:spacing w:before="240" w:after="0"/>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EndnoteText">
    <w:name w:val="endnote text"/>
    <w:basedOn w:val="Normal"/>
    <w:link w:val="EndnoteTextChar"/>
    <w:uiPriority w:val="99"/>
    <w:unhideWhenUsed/>
    <w:rsid w:val="00577A21"/>
    <w:rPr>
      <w:rFonts w:ascii="Times New Roman" w:eastAsia="Times New Roman" w:hAnsi="Times New Roman" w:cs="Times New Roman"/>
      <w:kern w:val="0"/>
      <w:sz w:val="20"/>
      <w:szCs w:val="20"/>
      <w14:ligatures w14:val="none"/>
    </w:rPr>
  </w:style>
  <w:style w:type="character" w:customStyle="1" w:styleId="EndnoteTextChar">
    <w:name w:val="Endnote Text Char"/>
    <w:basedOn w:val="DefaultParagraphFont"/>
    <w:link w:val="EndnoteText"/>
    <w:uiPriority w:val="99"/>
    <w:rsid w:val="00577A21"/>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577A21"/>
    <w:rPr>
      <w:vertAlign w:val="superscript"/>
    </w:rPr>
  </w:style>
  <w:style w:type="paragraph" w:customStyle="1" w:styleId="Headinglevel1">
    <w:name w:val="Heading level 1"/>
    <w:basedOn w:val="Normal"/>
    <w:qFormat/>
    <w:rsid w:val="00577A21"/>
    <w:pPr>
      <w:spacing w:after="240"/>
      <w:outlineLvl w:val="0"/>
    </w:pPr>
    <w:rPr>
      <w:rFonts w:ascii="Rockwell" w:eastAsia="Times New Roman" w:hAnsi="Rockwell" w:cs="Times New Roman"/>
      <w:b/>
      <w:color w:val="003399"/>
      <w:kern w:val="0"/>
      <w:szCs w:val="28"/>
      <w:lang w:eastAsia="en-GB"/>
      <w14:ligatures w14:val="none"/>
    </w:rPr>
  </w:style>
  <w:style w:type="paragraph" w:styleId="TOC1">
    <w:name w:val="toc 1"/>
    <w:basedOn w:val="Normal"/>
    <w:next w:val="Normal"/>
    <w:autoRedefine/>
    <w:uiPriority w:val="39"/>
    <w:unhideWhenUsed/>
    <w:rsid w:val="00577A21"/>
    <w:pPr>
      <w:widowControl w:val="0"/>
      <w:autoSpaceDE w:val="0"/>
      <w:autoSpaceDN w:val="0"/>
      <w:spacing w:after="100"/>
    </w:pPr>
    <w:rPr>
      <w:rFonts w:ascii="Trebuchet MS" w:eastAsia="Trebuchet MS" w:hAnsi="Trebuchet MS" w:cs="Trebuchet MS"/>
      <w:kern w:val="0"/>
      <w:sz w:val="22"/>
      <w:szCs w:val="22"/>
      <w:lang w:eastAsia="en-GB" w:bidi="en-GB"/>
      <w14:ligatures w14:val="none"/>
    </w:rPr>
  </w:style>
  <w:style w:type="character" w:customStyle="1" w:styleId="ListParagraphChar">
    <w:name w:val="List Paragraph Char"/>
    <w:basedOn w:val="DefaultParagraphFont"/>
    <w:link w:val="ListParagraph"/>
    <w:uiPriority w:val="34"/>
    <w:locked/>
    <w:rsid w:val="00577A21"/>
    <w:rPr>
      <w:kern w:val="0"/>
      <w:sz w:val="22"/>
      <w:szCs w:val="22"/>
      <w14:ligatures w14:val="none"/>
    </w:rPr>
  </w:style>
  <w:style w:type="paragraph" w:customStyle="1" w:styleId="CM158">
    <w:name w:val="CM158"/>
    <w:basedOn w:val="Normal"/>
    <w:next w:val="Normal"/>
    <w:uiPriority w:val="99"/>
    <w:rsid w:val="00577A21"/>
    <w:pPr>
      <w:widowControl w:val="0"/>
      <w:autoSpaceDE w:val="0"/>
      <w:autoSpaceDN w:val="0"/>
      <w:adjustRightInd w:val="0"/>
    </w:pPr>
    <w:rPr>
      <w:rFonts w:ascii="Arial" w:eastAsia="Times New Roman" w:hAnsi="Arial" w:cs="Arial"/>
      <w:kern w:val="0"/>
      <w:lang w:eastAsia="en-GB"/>
      <w14:ligatures w14:val="none"/>
    </w:rPr>
  </w:style>
  <w:style w:type="paragraph" w:customStyle="1" w:styleId="Headinglevel2">
    <w:name w:val="Heading level 2"/>
    <w:basedOn w:val="Normal"/>
    <w:uiPriority w:val="99"/>
    <w:qFormat/>
    <w:rsid w:val="00577A21"/>
    <w:pPr>
      <w:keepNext/>
      <w:spacing w:before="480" w:after="240"/>
      <w:outlineLvl w:val="1"/>
    </w:pPr>
    <w:rPr>
      <w:rFonts w:ascii="Tahoma" w:eastAsia="Times New Roman" w:hAnsi="Tahoma" w:cs="Times New Roman"/>
      <w:b/>
      <w:color w:val="FF3300"/>
      <w:kern w:val="0"/>
      <w:sz w:val="22"/>
      <w:lang w:eastAsia="en-GB"/>
      <w14:ligatures w14:val="none"/>
    </w:rPr>
  </w:style>
  <w:style w:type="character" w:styleId="UnresolvedMention">
    <w:name w:val="Unresolved Mention"/>
    <w:basedOn w:val="DefaultParagraphFont"/>
    <w:uiPriority w:val="99"/>
    <w:semiHidden/>
    <w:unhideWhenUsed/>
    <w:rsid w:val="00577A21"/>
    <w:rPr>
      <w:color w:val="605E5C"/>
      <w:shd w:val="clear" w:color="auto" w:fill="E1DFDD"/>
    </w:rPr>
  </w:style>
  <w:style w:type="table" w:customStyle="1" w:styleId="TableGrid1">
    <w:name w:val="Table Grid1"/>
    <w:basedOn w:val="TableNormal"/>
    <w:next w:val="TableGrid"/>
    <w:uiPriority w:val="59"/>
    <w:rsid w:val="00993855"/>
    <w:rPr>
      <w:rFonts w:eastAsiaTheme="minorEastAsia"/>
      <w:kern w:val="0"/>
      <w:sz w:val="22"/>
      <w:szCs w:val="22"/>
      <w:lang w:eastAsia="en-GB"/>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cq.org.uk/exams-office/generalregulation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cq.org.uk/examination-system/the-appeals-proces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appeal-exam-resul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gcse-gce-principal-learning-and-project-code-of-practice" TargetMode="External"/><Relationship Id="rId4" Type="http://schemas.openxmlformats.org/officeDocument/2006/relationships/settings" Target="settings.xml"/><Relationship Id="rId9" Type="http://schemas.openxmlformats.org/officeDocument/2006/relationships/hyperlink" Target="http://www.jcq.org.uk/examsoffice/appea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6D3A3-7FAF-4C8E-A4C8-84AE5920F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5013</Words>
  <Characters>28579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Gardyj</dc:creator>
  <cp:keywords/>
  <dc:description/>
  <cp:lastModifiedBy>S Lindsay</cp:lastModifiedBy>
  <cp:revision>2</cp:revision>
  <cp:lastPrinted>2024-06-07T10:51:00Z</cp:lastPrinted>
  <dcterms:created xsi:type="dcterms:W3CDTF">2026-09-21T13:03:00Z</dcterms:created>
  <dcterms:modified xsi:type="dcterms:W3CDTF">2026-09-21T13:03:00Z</dcterms:modified>
</cp:coreProperties>
</file>